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BC9" w:rsidRPr="008354D0" w:rsidRDefault="00484A30" w:rsidP="00484A30">
      <w:pPr>
        <w:pStyle w:val="Title"/>
      </w:pPr>
      <w:r>
        <w:t xml:space="preserve">PIKT / Prednáška </w:t>
      </w:r>
      <w:r w:rsidR="000216F3">
        <w:t>9</w:t>
      </w:r>
      <w:r>
        <w:t xml:space="preserve"> / </w:t>
      </w:r>
      <w:r w:rsidR="000216F3">
        <w:t>6.5</w:t>
      </w:r>
      <w:r>
        <w:t>.2013</w:t>
      </w:r>
    </w:p>
    <w:p w:rsidR="00780766" w:rsidRDefault="00780766" w:rsidP="00780766"/>
    <w:p w:rsidR="005262D3" w:rsidRDefault="005262D3" w:rsidP="00780766">
      <w:r w:rsidRPr="005262D3">
        <w:rPr>
          <w:b/>
        </w:rPr>
        <w:t>13.5.2013</w:t>
      </w:r>
      <w:r>
        <w:t xml:space="preserve"> – prednáška nie je, je doskúšanie k</w:t>
      </w:r>
      <w:r w:rsidR="006F48A1">
        <w:t> </w:t>
      </w:r>
      <w:r w:rsidR="006B2DC2">
        <w:t>zápočtom</w:t>
      </w:r>
    </w:p>
    <w:p w:rsidR="006F48A1" w:rsidRPr="006F48A1" w:rsidRDefault="006F48A1" w:rsidP="00780766">
      <w:pPr>
        <w:rPr>
          <w:b/>
        </w:rPr>
      </w:pPr>
      <w:r w:rsidRPr="006F48A1">
        <w:rPr>
          <w:b/>
        </w:rPr>
        <w:t>TOTO je posledná prednáška</w:t>
      </w:r>
      <w:r>
        <w:rPr>
          <w:b/>
        </w:rPr>
        <w:t>!</w:t>
      </w:r>
    </w:p>
    <w:p w:rsidR="00A25FA2" w:rsidRDefault="00A25FA2" w:rsidP="00780766">
      <w:r>
        <w:t>Zákon o oso</w:t>
      </w:r>
      <w:r w:rsidR="006B2DC2">
        <w:t>b</w:t>
      </w:r>
      <w:r>
        <w:t>ných údajov sa čoskoro u nás zmení, takže toto všetko môže byť</w:t>
      </w:r>
      <w:r w:rsidR="006F48A1">
        <w:t xml:space="preserve"> za krátku chvíľu zastaran</w:t>
      </w:r>
      <w:r w:rsidR="006B2DC2">
        <w:t xml:space="preserve">é </w:t>
      </w:r>
      <w:r w:rsidR="006B2DC2">
        <w:sym w:font="Wingdings" w:char="F04A"/>
      </w:r>
    </w:p>
    <w:p w:rsidR="005262D3" w:rsidRDefault="005262D3" w:rsidP="00780766">
      <w:bookmarkStart w:id="0" w:name="_GoBack"/>
      <w:bookmarkEnd w:id="0"/>
    </w:p>
    <w:p w:rsidR="00176B0B" w:rsidRDefault="005262D3" w:rsidP="005262D3">
      <w:pPr>
        <w:pStyle w:val="Heading1"/>
      </w:pPr>
      <w:r>
        <w:t>Ochrana osobných údajov</w:t>
      </w:r>
    </w:p>
    <w:p w:rsidR="005262D3" w:rsidRDefault="005262D3" w:rsidP="00780766"/>
    <w:p w:rsidR="005262D3" w:rsidRDefault="005262D3" w:rsidP="005262D3">
      <w:pPr>
        <w:pStyle w:val="Heading2"/>
      </w:pPr>
      <w:r>
        <w:t>Medzinárodné pramene (stačí tri vedieť)</w:t>
      </w:r>
    </w:p>
    <w:p w:rsidR="005262D3" w:rsidRPr="005262D3" w:rsidRDefault="005262D3" w:rsidP="005262D3"/>
    <w:p w:rsidR="005262D3" w:rsidRDefault="005262D3" w:rsidP="005262D3">
      <w:pPr>
        <w:pStyle w:val="ListParagraph"/>
        <w:numPr>
          <w:ilvl w:val="0"/>
          <w:numId w:val="10"/>
        </w:numPr>
      </w:pPr>
      <w:r>
        <w:t>Zmluva o EU v jej medzinárodnom znení</w:t>
      </w:r>
    </w:p>
    <w:p w:rsidR="005262D3" w:rsidRDefault="005262D3" w:rsidP="005262D3">
      <w:pPr>
        <w:pStyle w:val="ListParagraph"/>
        <w:numPr>
          <w:ilvl w:val="0"/>
          <w:numId w:val="10"/>
        </w:numPr>
      </w:pPr>
      <w:r>
        <w:t>Európsky dohovor o ochrane ľudských práv</w:t>
      </w:r>
    </w:p>
    <w:p w:rsidR="005262D3" w:rsidRDefault="005262D3" w:rsidP="005262D3">
      <w:pPr>
        <w:pStyle w:val="ListParagraph"/>
        <w:numPr>
          <w:ilvl w:val="0"/>
          <w:numId w:val="10"/>
        </w:numPr>
      </w:pPr>
      <w:r>
        <w:t>Smernica Európskeho parlamentu Rady 95/46/EC o ochrane jednotlivcov pri automatizovanom spracovaní osobných údajov</w:t>
      </w:r>
    </w:p>
    <w:p w:rsidR="005262D3" w:rsidRDefault="005262D3" w:rsidP="005262D3">
      <w:pPr>
        <w:pStyle w:val="ListParagraph"/>
        <w:numPr>
          <w:ilvl w:val="0"/>
          <w:numId w:val="10"/>
        </w:numPr>
      </w:pPr>
      <w:r>
        <w:t>Dohovor Rady Európy č. 108 o ochrane jednotlivcov pri automatizovanom spracovaní osobných údajov</w:t>
      </w:r>
    </w:p>
    <w:p w:rsidR="005262D3" w:rsidRDefault="005262D3" w:rsidP="005262D3">
      <w:pPr>
        <w:pStyle w:val="Heading2"/>
      </w:pPr>
    </w:p>
    <w:p w:rsidR="005262D3" w:rsidRDefault="005262D3" w:rsidP="005262D3">
      <w:pPr>
        <w:pStyle w:val="Heading2"/>
      </w:pPr>
      <w:r>
        <w:t>Vnútroštátne pramene</w:t>
      </w:r>
    </w:p>
    <w:p w:rsidR="005262D3" w:rsidRDefault="005262D3" w:rsidP="005262D3">
      <w:pPr>
        <w:pStyle w:val="ListParagraph"/>
        <w:numPr>
          <w:ilvl w:val="0"/>
          <w:numId w:val="11"/>
        </w:numPr>
      </w:pPr>
      <w:r>
        <w:t>Ústava SR</w:t>
      </w:r>
    </w:p>
    <w:p w:rsidR="005262D3" w:rsidRDefault="005262D3" w:rsidP="0080537A">
      <w:pPr>
        <w:pStyle w:val="ListParagraph"/>
        <w:numPr>
          <w:ilvl w:val="1"/>
          <w:numId w:val="11"/>
        </w:numPr>
      </w:pPr>
      <w:r>
        <w:t>Článok 19</w:t>
      </w:r>
    </w:p>
    <w:p w:rsidR="005262D3" w:rsidRDefault="005262D3" w:rsidP="0080537A">
      <w:pPr>
        <w:pStyle w:val="ListParagraph"/>
        <w:numPr>
          <w:ilvl w:val="1"/>
          <w:numId w:val="11"/>
        </w:numPr>
      </w:pPr>
      <w:r>
        <w:t>Článok 22</w:t>
      </w:r>
    </w:p>
    <w:p w:rsidR="005262D3" w:rsidRDefault="005262D3" w:rsidP="005262D3">
      <w:pPr>
        <w:pStyle w:val="ListParagraph"/>
        <w:numPr>
          <w:ilvl w:val="0"/>
          <w:numId w:val="11"/>
        </w:numPr>
      </w:pPr>
      <w:r>
        <w:t>Občiansky zákonník</w:t>
      </w:r>
    </w:p>
    <w:p w:rsidR="005262D3" w:rsidRDefault="005262D3" w:rsidP="005262D3">
      <w:pPr>
        <w:pStyle w:val="ListParagraph"/>
        <w:numPr>
          <w:ilvl w:val="1"/>
          <w:numId w:val="11"/>
        </w:numPr>
      </w:pPr>
      <w:r>
        <w:t> ochrana osobností §11</w:t>
      </w:r>
    </w:p>
    <w:p w:rsidR="005262D3" w:rsidRDefault="005262D3" w:rsidP="005262D3">
      <w:pPr>
        <w:pStyle w:val="ListParagraph"/>
        <w:numPr>
          <w:ilvl w:val="0"/>
          <w:numId w:val="11"/>
        </w:numPr>
      </w:pPr>
      <w:r>
        <w:t>Trestný zákon</w:t>
      </w:r>
    </w:p>
    <w:p w:rsidR="005262D3" w:rsidRDefault="005262D3" w:rsidP="005262D3">
      <w:pPr>
        <w:pStyle w:val="ListParagraph"/>
        <w:numPr>
          <w:ilvl w:val="1"/>
          <w:numId w:val="11"/>
        </w:numPr>
      </w:pPr>
      <w:r>
        <w:t>§374</w:t>
      </w:r>
    </w:p>
    <w:p w:rsidR="005262D3" w:rsidRDefault="005262D3" w:rsidP="005262D3">
      <w:pPr>
        <w:pStyle w:val="ListParagraph"/>
        <w:numPr>
          <w:ilvl w:val="1"/>
          <w:numId w:val="11"/>
        </w:numPr>
      </w:pPr>
      <w:r>
        <w:t>§247</w:t>
      </w:r>
    </w:p>
    <w:p w:rsidR="005262D3" w:rsidRDefault="00CF3538" w:rsidP="00CF3538">
      <w:pPr>
        <w:pStyle w:val="Heading2"/>
      </w:pPr>
      <w:r>
        <w:t xml:space="preserve">Základné princípy ochrany (toto vraj na skúške nebude, len pre zaujímavosť to máme vedieť </w:t>
      </w:r>
      <w:r>
        <w:sym w:font="Wingdings" w:char="F04A"/>
      </w:r>
      <w:r>
        <w:t>)</w:t>
      </w:r>
    </w:p>
    <w:p w:rsidR="00CF3538" w:rsidRDefault="00CF3538" w:rsidP="00CF3538">
      <w:pPr>
        <w:pStyle w:val="ListParagraph"/>
        <w:numPr>
          <w:ilvl w:val="0"/>
          <w:numId w:val="12"/>
        </w:numPr>
      </w:pPr>
      <w:r>
        <w:t xml:space="preserve">Zásada </w:t>
      </w:r>
      <w:proofErr w:type="spellStart"/>
      <w:r>
        <w:t>zákonnitosti</w:t>
      </w:r>
      <w:proofErr w:type="spellEnd"/>
    </w:p>
    <w:p w:rsidR="00CF3538" w:rsidRDefault="00CF3538" w:rsidP="00CF3538">
      <w:pPr>
        <w:pStyle w:val="ListParagraph"/>
        <w:numPr>
          <w:ilvl w:val="0"/>
          <w:numId w:val="12"/>
        </w:numPr>
      </w:pPr>
      <w:r>
        <w:t>Zásada správnosti</w:t>
      </w:r>
    </w:p>
    <w:p w:rsidR="00CF3538" w:rsidRDefault="00CF3538" w:rsidP="00CF3538">
      <w:pPr>
        <w:pStyle w:val="ListParagraph"/>
        <w:numPr>
          <w:ilvl w:val="0"/>
          <w:numId w:val="12"/>
        </w:numPr>
      </w:pPr>
      <w:r>
        <w:t>Zásada určenia účel u spracovania údajov</w:t>
      </w:r>
    </w:p>
    <w:p w:rsidR="00CF3538" w:rsidRDefault="00CF3538" w:rsidP="00CF3538">
      <w:pPr>
        <w:pStyle w:val="ListParagraph"/>
        <w:numPr>
          <w:ilvl w:val="0"/>
          <w:numId w:val="12"/>
        </w:numPr>
      </w:pPr>
      <w:r>
        <w:t>Zásada nediskriminácie</w:t>
      </w:r>
    </w:p>
    <w:p w:rsidR="00CF3538" w:rsidRDefault="00CF3538" w:rsidP="00CF3538">
      <w:pPr>
        <w:pStyle w:val="ListParagraph"/>
        <w:numPr>
          <w:ilvl w:val="0"/>
          <w:numId w:val="12"/>
        </w:numPr>
      </w:pPr>
      <w:r>
        <w:t>Zásada bezpečnosti</w:t>
      </w:r>
    </w:p>
    <w:p w:rsidR="00CF3538" w:rsidRDefault="00CF3538" w:rsidP="00CF3538">
      <w:pPr>
        <w:pStyle w:val="ListParagraph"/>
        <w:numPr>
          <w:ilvl w:val="0"/>
          <w:numId w:val="12"/>
        </w:numPr>
      </w:pPr>
      <w:r>
        <w:t>Dohľad a sankcie</w:t>
      </w:r>
    </w:p>
    <w:p w:rsidR="00CF3538" w:rsidRDefault="00CF3538" w:rsidP="00CF3538">
      <w:pPr>
        <w:pStyle w:val="ListParagraph"/>
        <w:numPr>
          <w:ilvl w:val="0"/>
          <w:numId w:val="12"/>
        </w:numPr>
      </w:pPr>
      <w:r>
        <w:t>Cezhraničný prechod osobných údajov</w:t>
      </w:r>
    </w:p>
    <w:p w:rsidR="00CF3538" w:rsidRDefault="00CF3538" w:rsidP="00CF3538">
      <w:pPr>
        <w:pStyle w:val="Heading2"/>
      </w:pPr>
    </w:p>
    <w:p w:rsidR="00CF3538" w:rsidRDefault="00CF3538" w:rsidP="00CF3538">
      <w:pPr>
        <w:pStyle w:val="Heading2"/>
      </w:pPr>
      <w:r>
        <w:t>Predmet zákona</w:t>
      </w:r>
    </w:p>
    <w:p w:rsidR="00CF3538" w:rsidRDefault="00CF3538" w:rsidP="00CF3538">
      <w:pPr>
        <w:pStyle w:val="ListParagraph"/>
        <w:numPr>
          <w:ilvl w:val="0"/>
          <w:numId w:val="13"/>
        </w:numPr>
      </w:pPr>
      <w:r>
        <w:t>Ochrana osobných údajov fyzických osôb</w:t>
      </w:r>
    </w:p>
    <w:p w:rsidR="00CF3538" w:rsidRDefault="00CF3538" w:rsidP="00CF3538">
      <w:pPr>
        <w:pStyle w:val="ListParagraph"/>
        <w:numPr>
          <w:ilvl w:val="0"/>
          <w:numId w:val="13"/>
        </w:numPr>
      </w:pPr>
      <w:r>
        <w:t>Zásady spracúvania osobných údajov</w:t>
      </w:r>
    </w:p>
    <w:p w:rsidR="00CF3538" w:rsidRDefault="00CF3538" w:rsidP="00CF3538">
      <w:pPr>
        <w:pStyle w:val="ListParagraph"/>
        <w:numPr>
          <w:ilvl w:val="0"/>
          <w:numId w:val="13"/>
        </w:numPr>
      </w:pPr>
      <w:r>
        <w:t>Bezpečnosť osobných údajov</w:t>
      </w:r>
    </w:p>
    <w:p w:rsidR="00CF3538" w:rsidRDefault="00CF3538" w:rsidP="00CF3538">
      <w:pPr>
        <w:pStyle w:val="ListParagraph"/>
        <w:numPr>
          <w:ilvl w:val="0"/>
          <w:numId w:val="13"/>
        </w:numPr>
      </w:pPr>
      <w:r>
        <w:t>Ochrana práv dotknutých osôb</w:t>
      </w:r>
    </w:p>
    <w:p w:rsidR="00CF3538" w:rsidRDefault="00CF3538" w:rsidP="00CF3538">
      <w:pPr>
        <w:pStyle w:val="ListParagraph"/>
        <w:numPr>
          <w:ilvl w:val="0"/>
          <w:numId w:val="13"/>
        </w:numPr>
      </w:pPr>
      <w:r>
        <w:t>Cezhraničný tok osobných údajov</w:t>
      </w:r>
    </w:p>
    <w:p w:rsidR="00CF3538" w:rsidRDefault="00CF3538" w:rsidP="00CF3538">
      <w:pPr>
        <w:pStyle w:val="ListParagraph"/>
        <w:numPr>
          <w:ilvl w:val="0"/>
          <w:numId w:val="13"/>
        </w:numPr>
      </w:pPr>
      <w:r>
        <w:t>Registráciu a evidenciu informačných systémov</w:t>
      </w:r>
    </w:p>
    <w:p w:rsidR="00CF3538" w:rsidRDefault="00CF3538" w:rsidP="00CF3538">
      <w:pPr>
        <w:pStyle w:val="ListParagraph"/>
        <w:numPr>
          <w:ilvl w:val="0"/>
          <w:numId w:val="13"/>
        </w:numPr>
      </w:pPr>
      <w:r>
        <w:t>Zriadenie, postavenie a pôsobnosť Úradu na ochranu osobných údajov SR</w:t>
      </w:r>
    </w:p>
    <w:p w:rsidR="00EC6BA7" w:rsidRDefault="00EC6BA7" w:rsidP="00EC6BA7">
      <w:pPr>
        <w:pStyle w:val="Heading2"/>
      </w:pPr>
      <w:r>
        <w:t>Pôsobnosť zákona – vzťahuje sa na:</w:t>
      </w:r>
    </w:p>
    <w:p w:rsidR="00EC6BA7" w:rsidRDefault="00EC6BA7" w:rsidP="00EC6BA7">
      <w:pPr>
        <w:pStyle w:val="ListParagraph"/>
        <w:numPr>
          <w:ilvl w:val="0"/>
          <w:numId w:val="14"/>
        </w:numPr>
      </w:pPr>
      <w:r>
        <w:t>Orgány štátnej správy</w:t>
      </w:r>
    </w:p>
    <w:p w:rsidR="00EC6BA7" w:rsidRDefault="00EC6BA7" w:rsidP="00EC6BA7">
      <w:pPr>
        <w:pStyle w:val="ListParagraph"/>
        <w:numPr>
          <w:ilvl w:val="0"/>
          <w:numId w:val="14"/>
        </w:numPr>
      </w:pPr>
      <w:r>
        <w:t>Orgány územnej samosprávy</w:t>
      </w:r>
    </w:p>
    <w:p w:rsidR="00EC6BA7" w:rsidRDefault="00EC6BA7" w:rsidP="00EC6BA7">
      <w:pPr>
        <w:pStyle w:val="ListParagraph"/>
        <w:numPr>
          <w:ilvl w:val="0"/>
          <w:numId w:val="14"/>
        </w:numPr>
      </w:pPr>
      <w:r>
        <w:t>Iné orgány verejnej moci</w:t>
      </w:r>
    </w:p>
    <w:p w:rsidR="00EC6BA7" w:rsidRDefault="00EC6BA7" w:rsidP="00EC6BA7">
      <w:pPr>
        <w:pStyle w:val="ListParagraph"/>
        <w:numPr>
          <w:ilvl w:val="0"/>
          <w:numId w:val="14"/>
        </w:numPr>
      </w:pPr>
      <w:r>
        <w:t>Ako aj na právnické a fyzické osoby</w:t>
      </w:r>
    </w:p>
    <w:p w:rsidR="00EC6BA7" w:rsidRDefault="00EC6BA7" w:rsidP="00EC6BA7">
      <w:pPr>
        <w:pStyle w:val="ListParagraph"/>
        <w:numPr>
          <w:ilvl w:val="1"/>
          <w:numId w:val="14"/>
        </w:numPr>
      </w:pPr>
      <w:r>
        <w:t> ktoré spracúvajú osobne údaje</w:t>
      </w:r>
    </w:p>
    <w:p w:rsidR="00EC6BA7" w:rsidRDefault="00EC6BA7" w:rsidP="00EC6BA7">
      <w:pPr>
        <w:pStyle w:val="ListParagraph"/>
        <w:numPr>
          <w:ilvl w:val="1"/>
          <w:numId w:val="14"/>
        </w:numPr>
      </w:pPr>
      <w:r>
        <w:t> určujú účel a prostriedky spracúvania</w:t>
      </w:r>
    </w:p>
    <w:p w:rsidR="00EC6BA7" w:rsidRDefault="00EC6BA7" w:rsidP="00EC6BA7">
      <w:pPr>
        <w:pStyle w:val="ListParagraph"/>
        <w:numPr>
          <w:ilvl w:val="1"/>
          <w:numId w:val="14"/>
        </w:numPr>
      </w:pPr>
      <w:r>
        <w:t xml:space="preserve"> poskytujú osobné </w:t>
      </w:r>
      <w:r w:rsidR="00F02794">
        <w:t>údaje na spracovanie</w:t>
      </w:r>
    </w:p>
    <w:p w:rsidR="0048608E" w:rsidRDefault="00F02794" w:rsidP="0048608E">
      <w:pPr>
        <w:pStyle w:val="ListParagraph"/>
        <w:numPr>
          <w:ilvl w:val="0"/>
          <w:numId w:val="14"/>
        </w:numPr>
      </w:pPr>
      <w:r>
        <w:t>Na prevádzkovateľov, ktorý nemajú sídlo alebo trvalý pobyt na území SR alebo členského štátu EU</w:t>
      </w:r>
    </w:p>
    <w:p w:rsidR="0048608E" w:rsidRDefault="0048608E" w:rsidP="0048608E">
      <w:pPr>
        <w:pStyle w:val="ListParagraph"/>
        <w:numPr>
          <w:ilvl w:val="0"/>
          <w:numId w:val="14"/>
        </w:numPr>
      </w:pPr>
      <w:r>
        <w:t>Osobné údaje, ktoré sú systematicky spracúvané úplne alebo čiastočne spracované automatizovanými prostriedkami</w:t>
      </w:r>
    </w:p>
    <w:p w:rsidR="0048608E" w:rsidRDefault="0048608E" w:rsidP="0048608E">
      <w:pPr>
        <w:pStyle w:val="Heading2"/>
      </w:pPr>
      <w:r>
        <w:t>Nevzťahuje sa na ochranu osobných údajov</w:t>
      </w:r>
    </w:p>
    <w:p w:rsidR="0048608E" w:rsidRDefault="0048608E" w:rsidP="0048608E">
      <w:pPr>
        <w:pStyle w:val="ListParagraph"/>
        <w:numPr>
          <w:ilvl w:val="0"/>
          <w:numId w:val="16"/>
        </w:numPr>
      </w:pPr>
      <w:r>
        <w:t>Ktoré spracúva fyzická osoba pre vlastnú potrebu v rámci výlučne osobných alebo domácich údajov, činností ako je vedenie osobného adresára alebo korešpondencia</w:t>
      </w:r>
    </w:p>
    <w:p w:rsidR="0048608E" w:rsidRDefault="0048608E" w:rsidP="0048608E">
      <w:pPr>
        <w:pStyle w:val="ListParagraph"/>
        <w:numPr>
          <w:ilvl w:val="0"/>
          <w:numId w:val="16"/>
        </w:numPr>
      </w:pPr>
      <w:r>
        <w:t>Boli získané náhodne bez predchádzajúceho určenia účelu a prostriedkov spracovania, bez zámeru ich ďalšieho spracovania v usporiadanom systéme podľa osobitných kritérií a nie sú ďalej systematicky spracované</w:t>
      </w:r>
    </w:p>
    <w:p w:rsidR="0048608E" w:rsidRDefault="0048608E" w:rsidP="0048608E">
      <w:pPr>
        <w:pStyle w:val="Heading2"/>
      </w:pPr>
      <w:r>
        <w:t>Osobné údaje</w:t>
      </w:r>
    </w:p>
    <w:p w:rsidR="0048608E" w:rsidRDefault="0048608E" w:rsidP="0048608E">
      <w:pPr>
        <w:pStyle w:val="ListParagraph"/>
        <w:numPr>
          <w:ilvl w:val="0"/>
          <w:numId w:val="17"/>
        </w:numPr>
      </w:pPr>
      <w:r>
        <w:t>Údaje týkajúceho sa</w:t>
      </w:r>
    </w:p>
    <w:p w:rsidR="0048608E" w:rsidRDefault="0048608E" w:rsidP="0048608E">
      <w:pPr>
        <w:pStyle w:val="ListParagraph"/>
        <w:numPr>
          <w:ilvl w:val="1"/>
          <w:numId w:val="17"/>
        </w:numPr>
      </w:pPr>
      <w:r>
        <w:t> určenie alebo určiteľnej fyzickej osoby, pričom takou osobou je osoba, ktorú možno určiť priamo alebo nepriamo</w:t>
      </w:r>
    </w:p>
    <w:p w:rsidR="0048608E" w:rsidRDefault="0048608E" w:rsidP="00407206">
      <w:pPr>
        <w:pStyle w:val="Heading2"/>
      </w:pPr>
      <w:r>
        <w:t>Všeobecne použiteľný identifikátor</w:t>
      </w:r>
    </w:p>
    <w:p w:rsidR="00407206" w:rsidRDefault="0048608E" w:rsidP="00407206">
      <w:pPr>
        <w:pStyle w:val="ListParagraph"/>
        <w:numPr>
          <w:ilvl w:val="0"/>
          <w:numId w:val="17"/>
        </w:numPr>
      </w:pPr>
      <w:r>
        <w:t xml:space="preserve">Zákon č.. 301/1995 </w:t>
      </w:r>
      <w:proofErr w:type="spellStart"/>
      <w:r>
        <w:t>Z.z</w:t>
      </w:r>
      <w:proofErr w:type="spellEnd"/>
      <w:r>
        <w:t>. o rodnom čísle</w:t>
      </w:r>
      <w:r w:rsidR="00407206">
        <w:t xml:space="preserve"> č. §2</w:t>
      </w:r>
    </w:p>
    <w:p w:rsidR="00407206" w:rsidRDefault="00407206" w:rsidP="00407206">
      <w:pPr>
        <w:pStyle w:val="Heading2"/>
      </w:pPr>
    </w:p>
    <w:p w:rsidR="00407206" w:rsidRDefault="00407206" w:rsidP="00407206">
      <w:pPr>
        <w:pStyle w:val="Heading2"/>
      </w:pPr>
      <w:r>
        <w:t>Osobitbné kategórie osobných údajov</w:t>
      </w:r>
    </w:p>
    <w:p w:rsidR="00407206" w:rsidRDefault="00407206" w:rsidP="00407206">
      <w:pPr>
        <w:pStyle w:val="ListParagraph"/>
        <w:numPr>
          <w:ilvl w:val="0"/>
          <w:numId w:val="17"/>
        </w:numPr>
      </w:pPr>
      <w:r>
        <w:t>Rasový alebo etnický pôvod</w:t>
      </w:r>
    </w:p>
    <w:p w:rsidR="00407206" w:rsidRDefault="00407206" w:rsidP="00407206">
      <w:pPr>
        <w:pStyle w:val="ListParagraph"/>
        <w:numPr>
          <w:ilvl w:val="0"/>
          <w:numId w:val="17"/>
        </w:numPr>
      </w:pPr>
      <w:r>
        <w:t>Politické názory</w:t>
      </w:r>
    </w:p>
    <w:p w:rsidR="00407206" w:rsidRDefault="00407206" w:rsidP="00407206">
      <w:pPr>
        <w:pStyle w:val="ListParagraph"/>
        <w:numPr>
          <w:ilvl w:val="0"/>
          <w:numId w:val="17"/>
        </w:numPr>
      </w:pPr>
      <w:r>
        <w:t>Náboženskú vieru alebo svetonázor</w:t>
      </w:r>
    </w:p>
    <w:p w:rsidR="00407206" w:rsidRDefault="00407206" w:rsidP="00407206">
      <w:pPr>
        <w:pStyle w:val="ListParagraph"/>
        <w:numPr>
          <w:ilvl w:val="0"/>
          <w:numId w:val="17"/>
        </w:numPr>
      </w:pPr>
      <w:r>
        <w:t>Členstvo v politických stranách</w:t>
      </w:r>
    </w:p>
    <w:p w:rsidR="00407206" w:rsidRDefault="00407206" w:rsidP="00407206">
      <w:pPr>
        <w:pStyle w:val="ListParagraph"/>
        <w:numPr>
          <w:ilvl w:val="0"/>
          <w:numId w:val="17"/>
        </w:numPr>
      </w:pPr>
      <w:r>
        <w:t xml:space="preserve">Členstvo v odborových </w:t>
      </w:r>
      <w:proofErr w:type="spellStart"/>
      <w:r>
        <w:t>organizáciach</w:t>
      </w:r>
      <w:proofErr w:type="spellEnd"/>
    </w:p>
    <w:p w:rsidR="00407206" w:rsidRDefault="00407206" w:rsidP="00407206">
      <w:pPr>
        <w:pStyle w:val="ListParagraph"/>
        <w:numPr>
          <w:ilvl w:val="0"/>
          <w:numId w:val="17"/>
        </w:numPr>
      </w:pPr>
      <w:r>
        <w:lastRenderedPageBreak/>
        <w:t>Údaje týkajúce sa zdravia a pohlavného života</w:t>
      </w:r>
    </w:p>
    <w:p w:rsidR="00407206" w:rsidRDefault="00407206" w:rsidP="00407206">
      <w:pPr>
        <w:pStyle w:val="ListParagraph"/>
        <w:numPr>
          <w:ilvl w:val="0"/>
          <w:numId w:val="17"/>
        </w:numPr>
        <w:rPr>
          <w:b/>
        </w:rPr>
      </w:pPr>
      <w:r w:rsidRPr="00407206">
        <w:rPr>
          <w:b/>
        </w:rPr>
        <w:t>Zakázané zhromažďovať</w:t>
      </w:r>
      <w:r>
        <w:rPr>
          <w:b/>
        </w:rPr>
        <w:t xml:space="preserve"> okrem</w:t>
      </w:r>
    </w:p>
    <w:p w:rsidR="00407206" w:rsidRPr="00407206" w:rsidRDefault="00407206" w:rsidP="00407206">
      <w:pPr>
        <w:pStyle w:val="ListParagraph"/>
        <w:numPr>
          <w:ilvl w:val="1"/>
          <w:numId w:val="17"/>
        </w:numPr>
        <w:rPr>
          <w:b/>
        </w:rPr>
      </w:pPr>
      <w:r>
        <w:t> ak osoba dala súhlas na takéto zhromažďovanie</w:t>
      </w:r>
    </w:p>
    <w:p w:rsidR="00407206" w:rsidRPr="00407206" w:rsidRDefault="00407206" w:rsidP="00407206">
      <w:pPr>
        <w:pStyle w:val="ListParagraph"/>
        <w:numPr>
          <w:ilvl w:val="1"/>
          <w:numId w:val="17"/>
        </w:numPr>
        <w:rPr>
          <w:b/>
        </w:rPr>
      </w:pPr>
      <w:r>
        <w:t> alebo na základe osobitného zákona</w:t>
      </w:r>
    </w:p>
    <w:p w:rsidR="00407206" w:rsidRPr="00407206" w:rsidRDefault="00407206" w:rsidP="00407206">
      <w:pPr>
        <w:pStyle w:val="ListParagraph"/>
        <w:numPr>
          <w:ilvl w:val="1"/>
          <w:numId w:val="17"/>
        </w:numPr>
        <w:rPr>
          <w:b/>
        </w:rPr>
      </w:pPr>
      <w:r>
        <w:t> ak je nevyhnutné na ochranu životne dôležitých záujmov dotknutej osoby</w:t>
      </w:r>
    </w:p>
    <w:p w:rsidR="00407206" w:rsidRPr="00407206" w:rsidRDefault="00407206" w:rsidP="00407206">
      <w:pPr>
        <w:pStyle w:val="ListParagraph"/>
        <w:numPr>
          <w:ilvl w:val="1"/>
          <w:numId w:val="17"/>
        </w:numPr>
        <w:rPr>
          <w:b/>
        </w:rPr>
      </w:pPr>
      <w:r>
        <w:t> ak ide o osobné údaje na účel poskytnutia zdravotnej starostlivosti</w:t>
      </w:r>
    </w:p>
    <w:p w:rsidR="00407206" w:rsidRPr="00407206" w:rsidRDefault="00407206" w:rsidP="00407206">
      <w:pPr>
        <w:pStyle w:val="ListParagraph"/>
        <w:numPr>
          <w:ilvl w:val="1"/>
          <w:numId w:val="17"/>
        </w:numPr>
        <w:rPr>
          <w:b/>
        </w:rPr>
      </w:pPr>
      <w:r>
        <w:t> ak ide o spracovanie osobných údajov v sociálnej poisťovni</w:t>
      </w:r>
    </w:p>
    <w:p w:rsidR="00407206" w:rsidRDefault="00407206" w:rsidP="00407206">
      <w:pPr>
        <w:pStyle w:val="Heading2"/>
      </w:pPr>
      <w:r>
        <w:t>Povinné / oprávnené subjekty</w:t>
      </w:r>
    </w:p>
    <w:p w:rsidR="00407206" w:rsidRPr="00407206" w:rsidRDefault="00407206" w:rsidP="00407206">
      <w:pPr>
        <w:pStyle w:val="ListParagraph"/>
        <w:numPr>
          <w:ilvl w:val="0"/>
          <w:numId w:val="18"/>
        </w:numPr>
        <w:rPr>
          <w:b/>
        </w:rPr>
      </w:pPr>
      <w:r>
        <w:t>Prevádzkovateľ (FO / PO)</w:t>
      </w:r>
    </w:p>
    <w:p w:rsidR="00407206" w:rsidRPr="00407206" w:rsidRDefault="00407206" w:rsidP="00407206">
      <w:pPr>
        <w:pStyle w:val="ListParagraph"/>
        <w:numPr>
          <w:ilvl w:val="0"/>
          <w:numId w:val="18"/>
        </w:numPr>
        <w:rPr>
          <w:b/>
        </w:rPr>
      </w:pPr>
      <w:r>
        <w:t>Sprostredkovateľ (FO / PO)</w:t>
      </w:r>
    </w:p>
    <w:p w:rsidR="00407206" w:rsidRPr="00407206" w:rsidRDefault="00407206" w:rsidP="00407206">
      <w:pPr>
        <w:pStyle w:val="ListParagraph"/>
        <w:numPr>
          <w:ilvl w:val="0"/>
          <w:numId w:val="18"/>
        </w:numPr>
        <w:rPr>
          <w:b/>
        </w:rPr>
      </w:pPr>
      <w:r>
        <w:t>Zástupca prevádzkovateľa (FO / PO)</w:t>
      </w:r>
    </w:p>
    <w:p w:rsidR="00407206" w:rsidRPr="00407206" w:rsidRDefault="00407206" w:rsidP="00407206">
      <w:pPr>
        <w:pStyle w:val="ListParagraph"/>
        <w:numPr>
          <w:ilvl w:val="0"/>
          <w:numId w:val="18"/>
        </w:numPr>
        <w:rPr>
          <w:b/>
        </w:rPr>
      </w:pPr>
      <w:r>
        <w:t>Zodpovedná osoba (FO)</w:t>
      </w:r>
    </w:p>
    <w:p w:rsidR="00407206" w:rsidRPr="00407206" w:rsidRDefault="00407206" w:rsidP="00407206">
      <w:pPr>
        <w:pStyle w:val="ListParagraph"/>
        <w:numPr>
          <w:ilvl w:val="0"/>
          <w:numId w:val="18"/>
        </w:numPr>
        <w:rPr>
          <w:b/>
        </w:rPr>
      </w:pPr>
      <w:r>
        <w:t>Oprávnená osoba (FO)</w:t>
      </w:r>
    </w:p>
    <w:p w:rsidR="00407206" w:rsidRPr="00407206" w:rsidRDefault="00407206" w:rsidP="00407206">
      <w:pPr>
        <w:pStyle w:val="ListParagraph"/>
        <w:numPr>
          <w:ilvl w:val="0"/>
          <w:numId w:val="18"/>
        </w:numPr>
        <w:rPr>
          <w:b/>
        </w:rPr>
      </w:pPr>
      <w:r>
        <w:t>Dotknutá osoba (FO)</w:t>
      </w:r>
    </w:p>
    <w:p w:rsidR="009107FC" w:rsidRDefault="009107FC" w:rsidP="00407206">
      <w:pPr>
        <w:pStyle w:val="Heading2"/>
      </w:pPr>
    </w:p>
    <w:p w:rsidR="00407206" w:rsidRDefault="00407206" w:rsidP="00407206">
      <w:pPr>
        <w:pStyle w:val="Heading2"/>
      </w:pPr>
      <w:r>
        <w:t>Prevádzkovateľ</w:t>
      </w:r>
      <w:r w:rsidR="00EE2512">
        <w:t xml:space="preserve"> / Zástupca prevádzkovateľa</w:t>
      </w:r>
    </w:p>
    <w:p w:rsidR="00407206" w:rsidRDefault="00407206" w:rsidP="00407206">
      <w:pPr>
        <w:pStyle w:val="ListParagraph"/>
        <w:numPr>
          <w:ilvl w:val="0"/>
          <w:numId w:val="19"/>
        </w:numPr>
      </w:pPr>
      <w:r>
        <w:t>Orgán štátnej správy</w:t>
      </w:r>
    </w:p>
    <w:p w:rsidR="00407206" w:rsidRDefault="00407206" w:rsidP="00407206">
      <w:pPr>
        <w:pStyle w:val="ListParagraph"/>
        <w:numPr>
          <w:ilvl w:val="0"/>
          <w:numId w:val="19"/>
        </w:numPr>
      </w:pPr>
      <w:r>
        <w:t>Orgán územnej samosprávy</w:t>
      </w:r>
    </w:p>
    <w:p w:rsidR="00407206" w:rsidRDefault="00407206" w:rsidP="00407206">
      <w:pPr>
        <w:pStyle w:val="ListParagraph"/>
        <w:numPr>
          <w:ilvl w:val="0"/>
          <w:numId w:val="19"/>
        </w:numPr>
      </w:pPr>
      <w:r>
        <w:t>Orgán verejnej moci</w:t>
      </w:r>
    </w:p>
    <w:p w:rsidR="00407206" w:rsidRDefault="00407206" w:rsidP="00407206">
      <w:pPr>
        <w:pStyle w:val="ListParagraph"/>
        <w:numPr>
          <w:ilvl w:val="0"/>
          <w:numId w:val="19"/>
        </w:numPr>
      </w:pPr>
      <w:r>
        <w:t>PO alebo FO, ktorá určuje prostriedky spracovania osobných údajov</w:t>
      </w:r>
    </w:p>
    <w:p w:rsidR="009107FC" w:rsidRDefault="009107FC" w:rsidP="009107FC">
      <w:pPr>
        <w:pStyle w:val="Heading2"/>
      </w:pPr>
      <w:r>
        <w:t>Sprostredkovateľ</w:t>
      </w:r>
    </w:p>
    <w:p w:rsidR="009107FC" w:rsidRDefault="009107FC" w:rsidP="009107FC">
      <w:pPr>
        <w:pStyle w:val="ListParagraph"/>
        <w:numPr>
          <w:ilvl w:val="0"/>
          <w:numId w:val="19"/>
        </w:numPr>
      </w:pPr>
      <w:r>
        <w:t>Orgán štátnej správy</w:t>
      </w:r>
    </w:p>
    <w:p w:rsidR="009107FC" w:rsidRDefault="009107FC" w:rsidP="009107FC">
      <w:pPr>
        <w:pStyle w:val="ListParagraph"/>
        <w:numPr>
          <w:ilvl w:val="0"/>
          <w:numId w:val="19"/>
        </w:numPr>
      </w:pPr>
      <w:r>
        <w:t>Orgán územnej samosprávy</w:t>
      </w:r>
    </w:p>
    <w:p w:rsidR="009107FC" w:rsidRDefault="009107FC" w:rsidP="009107FC">
      <w:pPr>
        <w:pStyle w:val="ListParagraph"/>
        <w:numPr>
          <w:ilvl w:val="0"/>
          <w:numId w:val="19"/>
        </w:numPr>
      </w:pPr>
      <w:r>
        <w:t>Orgán verejnej moci</w:t>
      </w:r>
    </w:p>
    <w:p w:rsidR="009107FC" w:rsidRDefault="009107FC" w:rsidP="009107FC">
      <w:pPr>
        <w:pStyle w:val="ListParagraph"/>
        <w:numPr>
          <w:ilvl w:val="0"/>
          <w:numId w:val="19"/>
        </w:numPr>
      </w:pPr>
      <w:r>
        <w:t>PO alebo FO, ktorá spracúva osobné údaje v mene prevádzkovateľa alebo zástupcu prevádzkovateľa</w:t>
      </w:r>
    </w:p>
    <w:p w:rsidR="009107FC" w:rsidRDefault="00EE2512" w:rsidP="00EE2512">
      <w:pPr>
        <w:pStyle w:val="Heading2"/>
      </w:pPr>
      <w:r>
        <w:t>Zodpovedná osoba</w:t>
      </w:r>
    </w:p>
    <w:p w:rsidR="00EE2512" w:rsidRDefault="00EE2512" w:rsidP="00EE2512">
      <w:pPr>
        <w:pStyle w:val="ListParagraph"/>
        <w:numPr>
          <w:ilvl w:val="0"/>
          <w:numId w:val="21"/>
        </w:numPr>
      </w:pPr>
      <w:r>
        <w:t>Fyzická osoba ktorá dozerá na dodržiavanie zákonných ustanovení pri spracovaní osobných údajov</w:t>
      </w:r>
    </w:p>
    <w:p w:rsidR="00EE2512" w:rsidRDefault="00EE2512" w:rsidP="00EE2512">
      <w:pPr>
        <w:pStyle w:val="ListParagraph"/>
        <w:numPr>
          <w:ilvl w:val="0"/>
          <w:numId w:val="21"/>
        </w:numPr>
      </w:pPr>
      <w:r>
        <w:t>Ak zamestnávateľ zamestnáva viac ako päť osôb, musí písomne poveriť zodpovednú osobu</w:t>
      </w:r>
    </w:p>
    <w:p w:rsidR="00EE2512" w:rsidRDefault="006B2DC2" w:rsidP="006B2DC2">
      <w:pPr>
        <w:pStyle w:val="Heading2"/>
      </w:pPr>
      <w:r>
        <w:t>Oprávnená osoba</w:t>
      </w:r>
    </w:p>
    <w:p w:rsidR="006B2DC2" w:rsidRDefault="006B2DC2" w:rsidP="006B2DC2">
      <w:pPr>
        <w:pStyle w:val="ListParagraph"/>
        <w:numPr>
          <w:ilvl w:val="0"/>
          <w:numId w:val="22"/>
        </w:numPr>
      </w:pPr>
      <w:r>
        <w:t>Fyzická osoba ktorá prichádza do styku s osobnými údajmi</w:t>
      </w:r>
    </w:p>
    <w:p w:rsidR="006B2DC2" w:rsidRDefault="006B2DC2" w:rsidP="006B2DC2">
      <w:pPr>
        <w:pStyle w:val="ListParagraph"/>
        <w:numPr>
          <w:ilvl w:val="1"/>
          <w:numId w:val="22"/>
        </w:numPr>
      </w:pPr>
      <w:r>
        <w:t> v rámci pracovnoprávneho vzťahu</w:t>
      </w:r>
    </w:p>
    <w:p w:rsidR="006B2DC2" w:rsidRDefault="006B2DC2" w:rsidP="006B2DC2">
      <w:pPr>
        <w:pStyle w:val="ListParagraph"/>
        <w:numPr>
          <w:ilvl w:val="1"/>
          <w:numId w:val="22"/>
        </w:numPr>
      </w:pPr>
      <w:r>
        <w:t> štátnozamestnaneckého pomeru</w:t>
      </w:r>
    </w:p>
    <w:p w:rsidR="006B2DC2" w:rsidRDefault="006B2DC2" w:rsidP="006B2DC2">
      <w:pPr>
        <w:pStyle w:val="ListParagraph"/>
        <w:numPr>
          <w:ilvl w:val="1"/>
          <w:numId w:val="22"/>
        </w:numPr>
      </w:pPr>
      <w:r>
        <w:t> služobného pomeru</w:t>
      </w:r>
    </w:p>
    <w:p w:rsidR="006B2DC2" w:rsidRDefault="006B2DC2" w:rsidP="006B2DC2">
      <w:pPr>
        <w:pStyle w:val="ListParagraph"/>
        <w:numPr>
          <w:ilvl w:val="1"/>
          <w:numId w:val="22"/>
        </w:numPr>
      </w:pPr>
      <w:r>
        <w:t> členského vzťahu</w:t>
      </w:r>
    </w:p>
    <w:p w:rsidR="006B2DC2" w:rsidRDefault="006B2DC2" w:rsidP="006B2DC2">
      <w:pPr>
        <w:pStyle w:val="ListParagraph"/>
        <w:numPr>
          <w:ilvl w:val="1"/>
          <w:numId w:val="22"/>
        </w:numPr>
      </w:pPr>
      <w:r>
        <w:t> na základe poverenia</w:t>
      </w:r>
    </w:p>
    <w:p w:rsidR="006B2DC2" w:rsidRDefault="006B2DC2" w:rsidP="006B2DC2">
      <w:pPr>
        <w:pStyle w:val="ListParagraph"/>
        <w:numPr>
          <w:ilvl w:val="1"/>
          <w:numId w:val="22"/>
        </w:numPr>
      </w:pPr>
      <w:r>
        <w:t> v rámci výkonu verejnej funkcie</w:t>
      </w:r>
    </w:p>
    <w:p w:rsidR="006B2DC2" w:rsidRDefault="006B2DC2" w:rsidP="006B2DC2"/>
    <w:p w:rsidR="006B2DC2" w:rsidRDefault="006B2DC2" w:rsidP="006B2DC2"/>
    <w:p w:rsidR="006B2DC2" w:rsidRDefault="006B2DC2" w:rsidP="006B2DC2">
      <w:pPr>
        <w:pStyle w:val="Heading2"/>
      </w:pPr>
      <w:r>
        <w:lastRenderedPageBreak/>
        <w:t>Dotknutá osoba</w:t>
      </w:r>
    </w:p>
    <w:p w:rsidR="006B2DC2" w:rsidRDefault="006B2DC2" w:rsidP="006B2DC2">
      <w:r>
        <w:t>Každá fyzická osoba ktorej údaje sa spracúvajú.</w:t>
      </w:r>
    </w:p>
    <w:p w:rsidR="006B2DC2" w:rsidRDefault="006B2DC2" w:rsidP="006B2DC2"/>
    <w:p w:rsidR="006B2DC2" w:rsidRDefault="006B2DC2" w:rsidP="006B2DC2">
      <w:pPr>
        <w:pStyle w:val="Heading2"/>
      </w:pPr>
      <w:r>
        <w:t>Základné povinnosti prevádzkovateľa</w:t>
      </w:r>
      <w:r w:rsidR="00876A2E">
        <w:t xml:space="preserve"> (§6)</w:t>
      </w:r>
    </w:p>
    <w:p w:rsidR="006B2DC2" w:rsidRDefault="006B2DC2" w:rsidP="006B2DC2">
      <w:pPr>
        <w:pStyle w:val="ListParagraph"/>
        <w:numPr>
          <w:ilvl w:val="0"/>
          <w:numId w:val="22"/>
        </w:numPr>
      </w:pPr>
      <w:r>
        <w:t>Pred začatím spracovania jednoznačne vymedziť účel spracovania</w:t>
      </w:r>
    </w:p>
    <w:p w:rsidR="006B2DC2" w:rsidRDefault="006B2DC2" w:rsidP="006B2DC2">
      <w:pPr>
        <w:pStyle w:val="ListParagraph"/>
        <w:numPr>
          <w:ilvl w:val="0"/>
          <w:numId w:val="22"/>
        </w:numPr>
      </w:pPr>
      <w:r>
        <w:t>Určiť prostriedky a spôsob spracovania</w:t>
      </w:r>
    </w:p>
    <w:p w:rsidR="006B2DC2" w:rsidRDefault="006B2DC2" w:rsidP="006B2DC2">
      <w:pPr>
        <w:pStyle w:val="ListParagraph"/>
        <w:numPr>
          <w:ilvl w:val="0"/>
          <w:numId w:val="22"/>
        </w:numPr>
      </w:pPr>
      <w:r>
        <w:t>Získavať osobné údaje výlučne na vymedzený alebo ustanovený účel</w:t>
      </w:r>
    </w:p>
    <w:p w:rsidR="006B2DC2" w:rsidRDefault="006B2DC2" w:rsidP="006B2DC2">
      <w:pPr>
        <w:pStyle w:val="ListParagraph"/>
        <w:numPr>
          <w:ilvl w:val="0"/>
          <w:numId w:val="22"/>
        </w:numPr>
      </w:pPr>
      <w:r>
        <w:t>Aby sa získavali len nevyhnutné osobné údaje, ktoré svojím rozsahom zodpovedajú účelu ich spracovania</w:t>
      </w:r>
    </w:p>
    <w:p w:rsidR="00876A2E" w:rsidRDefault="00876A2E" w:rsidP="00876A2E">
      <w:pPr>
        <w:pStyle w:val="Heading2"/>
      </w:pPr>
      <w:r>
        <w:t>Súhlas dotknutej osoby</w:t>
      </w:r>
    </w:p>
    <w:p w:rsidR="00876A2E" w:rsidRDefault="00876A2E" w:rsidP="00876A2E">
      <w:pPr>
        <w:pStyle w:val="ListParagraph"/>
        <w:numPr>
          <w:ilvl w:val="0"/>
          <w:numId w:val="24"/>
        </w:numPr>
        <w:tabs>
          <w:tab w:val="left" w:pos="1646"/>
        </w:tabs>
      </w:pPr>
      <w:r>
        <w:t>Osobné údaje je možno spracovávať len so súhlasom dotknutej osoby</w:t>
      </w:r>
    </w:p>
    <w:p w:rsidR="00876A2E" w:rsidRDefault="00876A2E" w:rsidP="00876A2E">
      <w:pPr>
        <w:pStyle w:val="ListParagraph"/>
        <w:numPr>
          <w:ilvl w:val="0"/>
          <w:numId w:val="24"/>
        </w:numPr>
        <w:tabs>
          <w:tab w:val="left" w:pos="1646"/>
        </w:tabs>
      </w:pPr>
      <w:r>
        <w:t>Súhlas sa preukazuje zvukovým, zvykovo-obrazovým alebo čestným vyhlásením</w:t>
      </w:r>
    </w:p>
    <w:p w:rsidR="00876A2E" w:rsidRDefault="00876A2E" w:rsidP="00876A2E">
      <w:pPr>
        <w:pStyle w:val="Heading2"/>
      </w:pPr>
      <w:r>
        <w:t>Náležitosti poskytnutého súhlasu</w:t>
      </w:r>
    </w:p>
    <w:p w:rsidR="00876A2E" w:rsidRDefault="00876A2E" w:rsidP="00876A2E">
      <w:pPr>
        <w:pStyle w:val="ListParagraph"/>
        <w:numPr>
          <w:ilvl w:val="0"/>
          <w:numId w:val="25"/>
        </w:numPr>
      </w:pPr>
      <w:r>
        <w:t>Kto súhlas poskytol</w:t>
      </w:r>
    </w:p>
    <w:p w:rsidR="00876A2E" w:rsidRDefault="00876A2E" w:rsidP="00876A2E">
      <w:pPr>
        <w:pStyle w:val="ListParagraph"/>
        <w:numPr>
          <w:ilvl w:val="0"/>
          <w:numId w:val="25"/>
        </w:numPr>
      </w:pPr>
      <w:r>
        <w:t>Komu sa tento súhlas dáva</w:t>
      </w:r>
    </w:p>
    <w:p w:rsidR="00876A2E" w:rsidRDefault="00876A2E" w:rsidP="00876A2E">
      <w:pPr>
        <w:pStyle w:val="ListParagraph"/>
        <w:numPr>
          <w:ilvl w:val="0"/>
          <w:numId w:val="25"/>
        </w:numPr>
      </w:pPr>
      <w:r>
        <w:t>Na aký účel</w:t>
      </w:r>
    </w:p>
    <w:p w:rsidR="00876A2E" w:rsidRDefault="00876A2E" w:rsidP="00876A2E">
      <w:pPr>
        <w:pStyle w:val="ListParagraph"/>
        <w:numPr>
          <w:ilvl w:val="0"/>
          <w:numId w:val="25"/>
        </w:numPr>
      </w:pPr>
      <w:r>
        <w:t>Zoznam alebo rozsah osobných údajov</w:t>
      </w:r>
    </w:p>
    <w:p w:rsidR="00876A2E" w:rsidRDefault="00876A2E" w:rsidP="00876A2E">
      <w:pPr>
        <w:pStyle w:val="ListParagraph"/>
        <w:numPr>
          <w:ilvl w:val="0"/>
          <w:numId w:val="25"/>
        </w:numPr>
      </w:pPr>
      <w:r>
        <w:t>Dobu platnosti súhlasu</w:t>
      </w:r>
    </w:p>
    <w:p w:rsidR="00876A2E" w:rsidRDefault="00876A2E" w:rsidP="00876A2E">
      <w:pPr>
        <w:pStyle w:val="ListParagraph"/>
        <w:numPr>
          <w:ilvl w:val="0"/>
          <w:numId w:val="25"/>
        </w:numPr>
      </w:pPr>
      <w:r>
        <w:t>Podmienky jeho odvolania</w:t>
      </w:r>
    </w:p>
    <w:p w:rsidR="00876A2E" w:rsidRPr="00876A2E" w:rsidRDefault="00876A2E" w:rsidP="00876A2E">
      <w:pPr>
        <w:pStyle w:val="ListParagraph"/>
        <w:numPr>
          <w:ilvl w:val="0"/>
          <w:numId w:val="25"/>
        </w:numPr>
      </w:pPr>
      <w:r>
        <w:t xml:space="preserve">Súhlas daný v písomnej forme je bez vlastnoručného podpisu dotknutej osoby </w:t>
      </w:r>
      <w:r w:rsidRPr="00876A2E">
        <w:rPr>
          <w:b/>
        </w:rPr>
        <w:t xml:space="preserve">neplatný </w:t>
      </w:r>
    </w:p>
    <w:p w:rsidR="00876A2E" w:rsidRDefault="00876A2E" w:rsidP="00876A2E">
      <w:r>
        <w:t>Osobný údaj sa považuje za správny pokým sa nepreukáže opak</w:t>
      </w:r>
    </w:p>
    <w:p w:rsidR="00876A2E" w:rsidRDefault="0010129F" w:rsidP="0010129F">
      <w:pPr>
        <w:pStyle w:val="Heading2"/>
      </w:pPr>
      <w:r>
        <w:t>Likvidácia osobných údajov</w:t>
      </w:r>
    </w:p>
    <w:p w:rsidR="0010129F" w:rsidRDefault="0010129F" w:rsidP="0010129F">
      <w:pPr>
        <w:pStyle w:val="ListParagraph"/>
        <w:numPr>
          <w:ilvl w:val="0"/>
          <w:numId w:val="27"/>
        </w:numPr>
      </w:pPr>
      <w:r>
        <w:t>Ak sa splní účel spracovania osobných údajov, prevádzkovateľ bezodkladne zabezpečí ich likvidáciu</w:t>
      </w:r>
    </w:p>
    <w:p w:rsidR="00424EF7" w:rsidRDefault="00424EF7" w:rsidP="0010129F">
      <w:pPr>
        <w:pStyle w:val="ListParagraph"/>
        <w:numPr>
          <w:ilvl w:val="0"/>
          <w:numId w:val="27"/>
        </w:numPr>
      </w:pPr>
      <w:r>
        <w:t>Opravu alebo likvidáciu osobných údajov oznámi prevádzkovateľ do 30 dní od ich vykonania dotknutej osobe a každému komu ich poskytol</w:t>
      </w:r>
    </w:p>
    <w:p w:rsidR="00424EF7" w:rsidRDefault="00424EF7" w:rsidP="00424EF7">
      <w:r>
        <w:t>Za bezpečnosť osobných údajov zodpovedá prevádzkovateľ a sprostredkovateľ</w:t>
      </w:r>
    </w:p>
    <w:p w:rsidR="00424EF7" w:rsidRDefault="00424EF7" w:rsidP="008A3C48">
      <w:pPr>
        <w:pStyle w:val="Heading2"/>
        <w:jc w:val="left"/>
      </w:pPr>
      <w:r>
        <w:t>Kedy je prevádzkovateľ povinný vypracovať bezpečnostný projekt</w:t>
      </w:r>
    </w:p>
    <w:p w:rsidR="00424EF7" w:rsidRDefault="00424EF7" w:rsidP="00424EF7">
      <w:pPr>
        <w:pStyle w:val="ListParagraph"/>
        <w:numPr>
          <w:ilvl w:val="0"/>
          <w:numId w:val="28"/>
        </w:numPr>
      </w:pPr>
      <w:r>
        <w:t>Ak sú v IS spracované osobitné kategóri</w:t>
      </w:r>
      <w:r w:rsidR="008A3C48">
        <w:t>í</w:t>
      </w:r>
      <w:r>
        <w:t xml:space="preserve"> osobných údajov</w:t>
      </w:r>
    </w:p>
    <w:p w:rsidR="00424EF7" w:rsidRDefault="00424EF7" w:rsidP="00424EF7">
      <w:pPr>
        <w:pStyle w:val="ListParagraph"/>
        <w:numPr>
          <w:ilvl w:val="0"/>
          <w:numId w:val="28"/>
        </w:numPr>
      </w:pPr>
      <w:r>
        <w:t>Ak je IS prepojený na verejne dostupnú počítačovú sieť</w:t>
      </w:r>
    </w:p>
    <w:p w:rsidR="00424EF7" w:rsidRDefault="00424EF7" w:rsidP="00424EF7">
      <w:pPr>
        <w:pStyle w:val="ListParagraph"/>
        <w:numPr>
          <w:ilvl w:val="0"/>
          <w:numId w:val="28"/>
        </w:numPr>
      </w:pPr>
      <w:r>
        <w:t>Ak je IS prevádzkovaný v počítačovej sieti</w:t>
      </w:r>
    </w:p>
    <w:p w:rsidR="00424EF7" w:rsidRDefault="00424EF7" w:rsidP="00424EF7">
      <w:pPr>
        <w:pStyle w:val="ListParagraph"/>
        <w:numPr>
          <w:ilvl w:val="0"/>
          <w:numId w:val="28"/>
        </w:numPr>
      </w:pPr>
      <w:r>
        <w:t>Ak IS slúži na zabezpečenie verejného záujmu</w:t>
      </w:r>
    </w:p>
    <w:p w:rsidR="008A3C48" w:rsidRDefault="008A3C48" w:rsidP="008A3C48"/>
    <w:p w:rsidR="008A3C48" w:rsidRDefault="008A3C48" w:rsidP="008A3C48"/>
    <w:p w:rsidR="008A3C48" w:rsidRDefault="008A3C48" w:rsidP="008A3C48"/>
    <w:p w:rsidR="008A3C48" w:rsidRDefault="008A3C48" w:rsidP="008A3C48"/>
    <w:p w:rsidR="008A3C48" w:rsidRDefault="008A3C48" w:rsidP="008A3C48">
      <w:pPr>
        <w:pStyle w:val="Heading2"/>
      </w:pPr>
      <w:r>
        <w:lastRenderedPageBreak/>
        <w:t>Ak sa spracúvajú kategórie osobitných údajov</w:t>
      </w:r>
    </w:p>
    <w:p w:rsidR="008A3C48" w:rsidRDefault="008A3C48" w:rsidP="008A3C48">
      <w:pPr>
        <w:pStyle w:val="ListParagraph"/>
        <w:numPr>
          <w:ilvl w:val="0"/>
          <w:numId w:val="29"/>
        </w:numPr>
      </w:pPr>
      <w:r>
        <w:t>Právo Úradu na ochranu osobných údajov</w:t>
      </w:r>
    </w:p>
    <w:p w:rsidR="008A3C48" w:rsidRDefault="008A3C48" w:rsidP="008A3C48">
      <w:pPr>
        <w:pStyle w:val="ListParagraph"/>
        <w:numPr>
          <w:ilvl w:val="1"/>
          <w:numId w:val="29"/>
        </w:numPr>
      </w:pPr>
      <w:r>
        <w:t> požadovať od prevádzkovateľa alebo sprostredkovateľa predloženie hodnotiacej správy o výsledku auditu bezpečnosti IS</w:t>
      </w:r>
    </w:p>
    <w:p w:rsidR="008A3C48" w:rsidRDefault="008A3C48" w:rsidP="008A3C48">
      <w:pPr>
        <w:pStyle w:val="ListParagraph"/>
        <w:numPr>
          <w:ilvl w:val="0"/>
          <w:numId w:val="29"/>
        </w:numPr>
      </w:pPr>
      <w:r>
        <w:t>Audit bezpečnosti IS</w:t>
      </w:r>
    </w:p>
    <w:p w:rsidR="008A3C48" w:rsidRDefault="008A3C48" w:rsidP="008A3C48">
      <w:pPr>
        <w:pStyle w:val="ListParagraph"/>
        <w:numPr>
          <w:ilvl w:val="1"/>
          <w:numId w:val="29"/>
        </w:numPr>
      </w:pPr>
      <w:r>
        <w:t> môže vykonávať len externá, odborne spôsobilá PO alebo FO</w:t>
      </w:r>
    </w:p>
    <w:p w:rsidR="008A3C48" w:rsidRDefault="008A3C48" w:rsidP="008A3C48">
      <w:pPr>
        <w:pStyle w:val="ListParagraph"/>
        <w:numPr>
          <w:ilvl w:val="1"/>
          <w:numId w:val="29"/>
        </w:numPr>
      </w:pPr>
      <w:r>
        <w:t> ktorá sa nepodieľala na vypracovaní bezpečnostného projektu</w:t>
      </w:r>
    </w:p>
    <w:p w:rsidR="008A3C48" w:rsidRDefault="008A3C48" w:rsidP="008A3C48">
      <w:pPr>
        <w:pStyle w:val="ListParagraph"/>
        <w:numPr>
          <w:ilvl w:val="1"/>
          <w:numId w:val="29"/>
        </w:numPr>
      </w:pPr>
      <w:r>
        <w:t> a nie sú pochybnosti o jej zaujatosti</w:t>
      </w:r>
    </w:p>
    <w:p w:rsidR="008A3C48" w:rsidRDefault="00D47180" w:rsidP="00D47180">
      <w:pPr>
        <w:pStyle w:val="Heading2"/>
      </w:pPr>
      <w:r>
        <w:t>Bezpečnostný projekt</w:t>
      </w:r>
      <w:r w:rsidR="0080537A">
        <w:t xml:space="preserve"> (§16)</w:t>
      </w:r>
    </w:p>
    <w:p w:rsidR="00D47180" w:rsidRDefault="00D47180" w:rsidP="00D47180">
      <w:pPr>
        <w:pStyle w:val="ListParagraph"/>
        <w:numPr>
          <w:ilvl w:val="0"/>
          <w:numId w:val="30"/>
        </w:numPr>
      </w:pPr>
      <w:r>
        <w:t>Vymedzuje rozsah a spôsob technických, organizačných a personálnych opatrení</w:t>
      </w:r>
    </w:p>
    <w:p w:rsidR="00D47180" w:rsidRDefault="00D47180" w:rsidP="00D47180">
      <w:pPr>
        <w:pStyle w:val="ListParagraph"/>
        <w:numPr>
          <w:ilvl w:val="0"/>
          <w:numId w:val="30"/>
        </w:numPr>
      </w:pPr>
      <w:r>
        <w:t>Spracúva v súlade</w:t>
      </w:r>
    </w:p>
    <w:p w:rsidR="00D47180" w:rsidRDefault="00D47180" w:rsidP="00D47180">
      <w:pPr>
        <w:pStyle w:val="ListParagraph"/>
        <w:numPr>
          <w:ilvl w:val="1"/>
          <w:numId w:val="30"/>
        </w:numPr>
      </w:pPr>
      <w:r>
        <w:t> so základnými pravidlami bezpečnosti</w:t>
      </w:r>
    </w:p>
    <w:p w:rsidR="00D47180" w:rsidRDefault="00D47180" w:rsidP="00D47180">
      <w:pPr>
        <w:pStyle w:val="ListParagraph"/>
        <w:numPr>
          <w:ilvl w:val="1"/>
          <w:numId w:val="30"/>
        </w:numPr>
      </w:pPr>
      <w:r>
        <w:t> vydanými bezpečnostnými štandardmi</w:t>
      </w:r>
    </w:p>
    <w:p w:rsidR="00D47180" w:rsidRDefault="00D47180" w:rsidP="00D47180">
      <w:pPr>
        <w:pStyle w:val="ListParagraph"/>
        <w:numPr>
          <w:ilvl w:val="1"/>
          <w:numId w:val="30"/>
        </w:numPr>
      </w:pPr>
      <w:r>
        <w:t> právnymi predpismi</w:t>
      </w:r>
    </w:p>
    <w:p w:rsidR="00D47180" w:rsidRDefault="00D47180" w:rsidP="00D47180">
      <w:pPr>
        <w:pStyle w:val="ListParagraph"/>
        <w:numPr>
          <w:ilvl w:val="1"/>
          <w:numId w:val="30"/>
        </w:numPr>
      </w:pPr>
      <w:r>
        <w:t>Medzinárodnými zmluvami</w:t>
      </w:r>
    </w:p>
    <w:p w:rsidR="00D47180" w:rsidRDefault="00D47180" w:rsidP="00D47180">
      <w:pPr>
        <w:pStyle w:val="ListParagraph"/>
        <w:numPr>
          <w:ilvl w:val="0"/>
          <w:numId w:val="30"/>
        </w:numPr>
      </w:pPr>
      <w:r>
        <w:t>Obsahuje</w:t>
      </w:r>
    </w:p>
    <w:p w:rsidR="00D47180" w:rsidRDefault="00D47180" w:rsidP="00D47180">
      <w:pPr>
        <w:pStyle w:val="ListParagraph"/>
        <w:numPr>
          <w:ilvl w:val="1"/>
          <w:numId w:val="30"/>
        </w:numPr>
      </w:pPr>
      <w:r>
        <w:t> bezpečnostný zámer</w:t>
      </w:r>
    </w:p>
    <w:p w:rsidR="00D47180" w:rsidRDefault="00D47180" w:rsidP="00D47180">
      <w:pPr>
        <w:pStyle w:val="ListParagraph"/>
        <w:numPr>
          <w:ilvl w:val="1"/>
          <w:numId w:val="30"/>
        </w:numPr>
      </w:pPr>
      <w:r>
        <w:t> analýzu bezpečnosti IS</w:t>
      </w:r>
    </w:p>
    <w:p w:rsidR="00D47180" w:rsidRDefault="00D47180" w:rsidP="00D47180">
      <w:pPr>
        <w:pStyle w:val="ListParagraph"/>
        <w:numPr>
          <w:ilvl w:val="1"/>
          <w:numId w:val="30"/>
        </w:numPr>
      </w:pPr>
      <w:r>
        <w:t> bezpečnostné smernice</w:t>
      </w:r>
    </w:p>
    <w:p w:rsidR="0080537A" w:rsidRDefault="0080537A" w:rsidP="0080537A">
      <w:pPr>
        <w:pStyle w:val="Heading2"/>
      </w:pPr>
      <w:r>
        <w:t>Bezpečnostný zámer</w:t>
      </w:r>
    </w:p>
    <w:p w:rsidR="0080537A" w:rsidRDefault="0080537A" w:rsidP="0080537A">
      <w:pPr>
        <w:pStyle w:val="ListParagraph"/>
        <w:numPr>
          <w:ilvl w:val="0"/>
          <w:numId w:val="32"/>
        </w:numPr>
      </w:pPr>
      <w:r>
        <w:t>Vymedzuje bezpečnostné ciele, ktoré je potrebné dosiahnuť na ochranu IS pred ohrozením jeho bezpečnosti</w:t>
      </w:r>
    </w:p>
    <w:p w:rsidR="0080537A" w:rsidRDefault="0080537A" w:rsidP="0080537A">
      <w:pPr>
        <w:pStyle w:val="Heading2"/>
      </w:pPr>
      <w:r>
        <w:t>Analýza bezpečnosti IS</w:t>
      </w:r>
    </w:p>
    <w:p w:rsidR="0080537A" w:rsidRDefault="0080537A" w:rsidP="0080537A">
      <w:pPr>
        <w:pStyle w:val="ListParagraph"/>
        <w:numPr>
          <w:ilvl w:val="0"/>
          <w:numId w:val="32"/>
        </w:numPr>
      </w:pPr>
      <w:r>
        <w:t>Je podrobný rozbor stavu bezpečnostného systému</w:t>
      </w:r>
    </w:p>
    <w:p w:rsidR="0080537A" w:rsidRDefault="0080537A" w:rsidP="0080537A">
      <w:pPr>
        <w:pStyle w:val="ListParagraph"/>
        <w:numPr>
          <w:ilvl w:val="0"/>
          <w:numId w:val="32"/>
        </w:numPr>
      </w:pPr>
      <w:r>
        <w:t>Obsahuje</w:t>
      </w:r>
    </w:p>
    <w:p w:rsidR="0080537A" w:rsidRDefault="0080537A" w:rsidP="0080537A">
      <w:pPr>
        <w:pStyle w:val="ListParagraph"/>
        <w:numPr>
          <w:ilvl w:val="1"/>
          <w:numId w:val="32"/>
        </w:numPr>
      </w:pPr>
      <w:r>
        <w:t> kvalitatívnu analýzu rizík</w:t>
      </w:r>
    </w:p>
    <w:p w:rsidR="0080537A" w:rsidRDefault="0080537A" w:rsidP="0080537A">
      <w:pPr>
        <w:pStyle w:val="ListParagraph"/>
        <w:numPr>
          <w:ilvl w:val="1"/>
          <w:numId w:val="32"/>
        </w:numPr>
      </w:pPr>
      <w:r>
        <w:t>...</w:t>
      </w:r>
    </w:p>
    <w:p w:rsidR="0080537A" w:rsidRDefault="0080537A" w:rsidP="0080537A">
      <w:pPr>
        <w:pStyle w:val="Heading2"/>
      </w:pPr>
      <w:r>
        <w:t>Bezpečnostné smernice</w:t>
      </w:r>
    </w:p>
    <w:p w:rsidR="0080537A" w:rsidRDefault="0080537A" w:rsidP="0080537A">
      <w:pPr>
        <w:pStyle w:val="ListParagraph"/>
        <w:numPr>
          <w:ilvl w:val="0"/>
          <w:numId w:val="33"/>
        </w:numPr>
      </w:pPr>
      <w:r>
        <w:t>Upresňujú a aplikujú závery vyplývajúce z bezpečnostného projektu na konkrétne podmienky prevádzkovateľa IS</w:t>
      </w:r>
    </w:p>
    <w:p w:rsidR="0080537A" w:rsidRDefault="0080537A" w:rsidP="0080537A">
      <w:pPr>
        <w:pStyle w:val="Heading2"/>
      </w:pPr>
      <w:r>
        <w:t>Povinnosti zodpovednej osoby (aspoň 4 vedieť)</w:t>
      </w:r>
    </w:p>
    <w:p w:rsidR="0080537A" w:rsidRDefault="0080537A" w:rsidP="0080537A">
      <w:pPr>
        <w:pStyle w:val="ListParagraph"/>
        <w:numPr>
          <w:ilvl w:val="0"/>
          <w:numId w:val="33"/>
        </w:numPr>
      </w:pPr>
      <w:r>
        <w:t>Súčinnosť s úradom pri plnení úloh patriacich do jeho pôsobnosti</w:t>
      </w:r>
    </w:p>
    <w:p w:rsidR="0080537A" w:rsidRDefault="0080537A" w:rsidP="0080537A">
      <w:pPr>
        <w:pStyle w:val="ListParagraph"/>
        <w:numPr>
          <w:ilvl w:val="0"/>
          <w:numId w:val="33"/>
        </w:numPr>
      </w:pPr>
      <w:r>
        <w:t>Na požiadanie je povinná predložiť kedykoľvek svoje písomné poverenie</w:t>
      </w:r>
    </w:p>
    <w:p w:rsidR="0080537A" w:rsidRDefault="0080537A" w:rsidP="0080537A">
      <w:pPr>
        <w:pStyle w:val="ListParagraph"/>
        <w:numPr>
          <w:ilvl w:val="0"/>
          <w:numId w:val="33"/>
        </w:numPr>
      </w:pPr>
      <w:r>
        <w:t>Dohľad nad plnením základných povinností prevádzkovateľa</w:t>
      </w:r>
    </w:p>
    <w:p w:rsidR="0080537A" w:rsidRDefault="0080537A" w:rsidP="0080537A">
      <w:pPr>
        <w:pStyle w:val="ListParagraph"/>
        <w:numPr>
          <w:ilvl w:val="0"/>
          <w:numId w:val="33"/>
        </w:numPr>
      </w:pPr>
      <w:r>
        <w:t>Poučenie oprávnených osôb</w:t>
      </w:r>
    </w:p>
    <w:p w:rsidR="0080537A" w:rsidRDefault="0080537A" w:rsidP="0080537A">
      <w:pPr>
        <w:pStyle w:val="ListParagraph"/>
        <w:numPr>
          <w:ilvl w:val="0"/>
          <w:numId w:val="33"/>
        </w:numPr>
      </w:pPr>
      <w:r>
        <w:t>Vybavovanie žiadosti dotknutých osôb</w:t>
      </w:r>
    </w:p>
    <w:p w:rsidR="0080537A" w:rsidRDefault="0080537A" w:rsidP="0080537A">
      <w:pPr>
        <w:pStyle w:val="ListParagraph"/>
        <w:numPr>
          <w:ilvl w:val="0"/>
          <w:numId w:val="33"/>
        </w:numPr>
      </w:pPr>
      <w:r>
        <w:t>...</w:t>
      </w:r>
    </w:p>
    <w:p w:rsidR="0080537A" w:rsidRDefault="0080537A" w:rsidP="0080537A"/>
    <w:p w:rsidR="0080537A" w:rsidRDefault="0080537A" w:rsidP="0080537A"/>
    <w:p w:rsidR="0080537A" w:rsidRDefault="0080537A" w:rsidP="0080537A"/>
    <w:p w:rsidR="0080537A" w:rsidRDefault="0080537A" w:rsidP="0080537A">
      <w:pPr>
        <w:pStyle w:val="Heading2"/>
      </w:pPr>
      <w:r>
        <w:lastRenderedPageBreak/>
        <w:t>Úrad na ochranu osobných údajov</w:t>
      </w:r>
      <w:r w:rsidR="00EA380B">
        <w:t xml:space="preserve"> (aspoň 5 vedieť)</w:t>
      </w:r>
    </w:p>
    <w:p w:rsidR="0080537A" w:rsidRDefault="0080537A" w:rsidP="0080537A">
      <w:pPr>
        <w:pStyle w:val="ListParagraph"/>
        <w:numPr>
          <w:ilvl w:val="0"/>
          <w:numId w:val="34"/>
        </w:numPr>
      </w:pPr>
      <w:r>
        <w:t>Ak osobných údajov spracovávajú spravodajské služby, dozor nad ochranou osobných údajov vykonáva Národná rada Slovenskej Republiky podľa osobitného zákona</w:t>
      </w:r>
    </w:p>
    <w:p w:rsidR="0080537A" w:rsidRDefault="0080537A" w:rsidP="0080537A">
      <w:pPr>
        <w:pStyle w:val="ListParagraph"/>
        <w:numPr>
          <w:ilvl w:val="1"/>
          <w:numId w:val="34"/>
        </w:numPr>
      </w:pPr>
      <w:r>
        <w:t>Úrad plní oznamovaciu povinnosť</w:t>
      </w:r>
    </w:p>
    <w:p w:rsidR="0080537A" w:rsidRDefault="0080537A" w:rsidP="0080537A">
      <w:pPr>
        <w:pStyle w:val="ListParagraph"/>
        <w:numPr>
          <w:ilvl w:val="0"/>
          <w:numId w:val="34"/>
        </w:numPr>
      </w:pPr>
      <w:r>
        <w:t>Úrad prijíma opatrenia na vykonanie rozhodnutí Európskej komisie vydaných v oblasti ochrany osobných údajov</w:t>
      </w:r>
    </w:p>
    <w:p w:rsidR="0080537A" w:rsidRDefault="0080537A" w:rsidP="0080537A">
      <w:pPr>
        <w:pStyle w:val="ListParagraph"/>
        <w:numPr>
          <w:ilvl w:val="0"/>
          <w:numId w:val="34"/>
        </w:numPr>
      </w:pPr>
      <w:r>
        <w:t>Predbežne sleduje stav ochrany osobných údajov, registráciu IS a vedenie evidencie o IS</w:t>
      </w:r>
    </w:p>
    <w:p w:rsidR="0080537A" w:rsidRDefault="0080537A" w:rsidP="0080537A">
      <w:pPr>
        <w:pStyle w:val="ListParagraph"/>
        <w:numPr>
          <w:ilvl w:val="0"/>
          <w:numId w:val="34"/>
        </w:numPr>
      </w:pPr>
      <w:r>
        <w:t>Odporúča prevádzkovateľov oparenia na zabezpečenie ochrany osobných údajov v IS</w:t>
      </w:r>
    </w:p>
    <w:p w:rsidR="0080537A" w:rsidRDefault="00EA380B" w:rsidP="0080537A">
      <w:pPr>
        <w:pStyle w:val="ListParagraph"/>
        <w:numPr>
          <w:ilvl w:val="0"/>
          <w:numId w:val="34"/>
        </w:numPr>
      </w:pPr>
      <w:r>
        <w:t>Kontroluje spracovanie osobných údajov v IS a ukladá sankcie pri porušení povinností uvedených v tomto zákone od prevádzkovateľa a jeho zamestnancov doklady, písomnosti, vyjadrenia, a ďalšie materiály určené na výkon kontroly</w:t>
      </w:r>
    </w:p>
    <w:p w:rsidR="00EA380B" w:rsidRDefault="00EA380B" w:rsidP="00EA380B">
      <w:pPr>
        <w:pStyle w:val="ListParagraph"/>
        <w:numPr>
          <w:ilvl w:val="1"/>
          <w:numId w:val="34"/>
        </w:numPr>
      </w:pPr>
      <w:r>
        <w:t> vrchní inšpektor, ostatní inšpektori, po</w:t>
      </w:r>
      <w:r w:rsidR="00EB6932">
        <w:t>d</w:t>
      </w:r>
      <w:r>
        <w:t>predseda úradu, podpredseda úradu sú oprávnení vstupovať na pozemky do budovy alebo miestností prevádzkovateľom a vyžadovať</w:t>
      </w:r>
    </w:p>
    <w:p w:rsidR="00EA380B" w:rsidRDefault="00EA380B" w:rsidP="0080537A">
      <w:pPr>
        <w:pStyle w:val="ListParagraph"/>
        <w:numPr>
          <w:ilvl w:val="0"/>
          <w:numId w:val="34"/>
        </w:numPr>
      </w:pPr>
      <w:r>
        <w:t>Podáva oznámenie orgánom činným v trestnom konaní</w:t>
      </w:r>
    </w:p>
    <w:p w:rsidR="00EA380B" w:rsidRDefault="00EA380B" w:rsidP="0080537A">
      <w:pPr>
        <w:pStyle w:val="ListParagraph"/>
        <w:numPr>
          <w:ilvl w:val="0"/>
          <w:numId w:val="34"/>
        </w:numPr>
      </w:pPr>
      <w:r>
        <w:t>Podieľa sa na príprave všeobecne záväzných právnych predpisov</w:t>
      </w:r>
    </w:p>
    <w:p w:rsidR="00EA380B" w:rsidRDefault="00EA380B" w:rsidP="0080537A">
      <w:pPr>
        <w:pStyle w:val="ListParagraph"/>
        <w:numPr>
          <w:ilvl w:val="0"/>
          <w:numId w:val="34"/>
        </w:numPr>
      </w:pPr>
      <w:r>
        <w:t>Vyjadruje sa k návrhom zákonov</w:t>
      </w:r>
    </w:p>
    <w:p w:rsidR="00EA380B" w:rsidRPr="00EA380B" w:rsidRDefault="00EA380B" w:rsidP="00EA380B">
      <w:pPr>
        <w:pStyle w:val="ListParagraph"/>
        <w:numPr>
          <w:ilvl w:val="0"/>
          <w:numId w:val="34"/>
        </w:numPr>
      </w:pPr>
      <w:r>
        <w:t>Predkladá Národnej rade SR správu o stave osobných údajov najmenej raz za dva roky</w:t>
      </w:r>
    </w:p>
    <w:sectPr w:rsidR="00EA380B" w:rsidRPr="00EA380B" w:rsidSect="008C3F8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662" w:rsidRDefault="003B3662" w:rsidP="00535920">
      <w:pPr>
        <w:spacing w:after="0" w:line="240" w:lineRule="auto"/>
      </w:pPr>
      <w:r>
        <w:separator/>
      </w:r>
    </w:p>
  </w:endnote>
  <w:endnote w:type="continuationSeparator" w:id="0">
    <w:p w:rsidR="003B3662" w:rsidRDefault="003B3662" w:rsidP="00535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37A" w:rsidRPr="008865BC" w:rsidRDefault="0080537A">
    <w:pPr>
      <w:pStyle w:val="Footer"/>
      <w:rPr>
        <w:i/>
        <w:sz w:val="18"/>
      </w:rPr>
    </w:pPr>
    <w:r w:rsidRPr="00535920">
      <w:rPr>
        <w:i/>
        <w:sz w:val="18"/>
      </w:rPr>
      <w:t xml:space="preserve">PIKT </w:t>
    </w:r>
    <w:r>
      <w:rPr>
        <w:i/>
        <w:sz w:val="18"/>
      </w:rPr>
      <w:t>9</w:t>
    </w:r>
    <w:r w:rsidRPr="00535920">
      <w:rPr>
        <w:i/>
        <w:sz w:val="18"/>
      </w:rPr>
      <w:t xml:space="preserve"> – </w:t>
    </w:r>
    <w:r>
      <w:rPr>
        <w:i/>
        <w:sz w:val="18"/>
      </w:rPr>
      <w:t>6.5.</w:t>
    </w:r>
    <w:r w:rsidRPr="00535920">
      <w:rPr>
        <w:i/>
        <w:sz w:val="18"/>
      </w:rPr>
      <w:t>2013</w:t>
    </w:r>
    <w:r>
      <w:tab/>
    </w:r>
    <w:sdt>
      <w:sdtPr>
        <w:id w:val="38903686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48A1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:rsidR="0080537A" w:rsidRDefault="008053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662" w:rsidRDefault="003B3662" w:rsidP="00535920">
      <w:pPr>
        <w:spacing w:after="0" w:line="240" w:lineRule="auto"/>
      </w:pPr>
      <w:r>
        <w:separator/>
      </w:r>
    </w:p>
  </w:footnote>
  <w:footnote w:type="continuationSeparator" w:id="0">
    <w:p w:rsidR="003B3662" w:rsidRDefault="003B3662" w:rsidP="005359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B2FF7"/>
    <w:multiLevelType w:val="hybridMultilevel"/>
    <w:tmpl w:val="94CCEB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A4B80"/>
    <w:multiLevelType w:val="hybridMultilevel"/>
    <w:tmpl w:val="82A6BF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86B38"/>
    <w:multiLevelType w:val="hybridMultilevel"/>
    <w:tmpl w:val="30A81B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F352B"/>
    <w:multiLevelType w:val="hybridMultilevel"/>
    <w:tmpl w:val="FEFEF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76787"/>
    <w:multiLevelType w:val="hybridMultilevel"/>
    <w:tmpl w:val="C85292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984E35"/>
    <w:multiLevelType w:val="hybridMultilevel"/>
    <w:tmpl w:val="C21C4A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50D1A"/>
    <w:multiLevelType w:val="hybridMultilevel"/>
    <w:tmpl w:val="87E83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0165E"/>
    <w:multiLevelType w:val="hybridMultilevel"/>
    <w:tmpl w:val="B678CB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6A5E9F"/>
    <w:multiLevelType w:val="hybridMultilevel"/>
    <w:tmpl w:val="8842DD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94E9F"/>
    <w:multiLevelType w:val="hybridMultilevel"/>
    <w:tmpl w:val="02085B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11736D"/>
    <w:multiLevelType w:val="hybridMultilevel"/>
    <w:tmpl w:val="CAB05C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C6F23"/>
    <w:multiLevelType w:val="hybridMultilevel"/>
    <w:tmpl w:val="AC4678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24199"/>
    <w:multiLevelType w:val="hybridMultilevel"/>
    <w:tmpl w:val="B952F6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1B6DA8"/>
    <w:multiLevelType w:val="hybridMultilevel"/>
    <w:tmpl w:val="0ED68A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04A0D"/>
    <w:multiLevelType w:val="hybridMultilevel"/>
    <w:tmpl w:val="33C477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F95A7E"/>
    <w:multiLevelType w:val="hybridMultilevel"/>
    <w:tmpl w:val="DFC421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3C563A"/>
    <w:multiLevelType w:val="hybridMultilevel"/>
    <w:tmpl w:val="515470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410949"/>
    <w:multiLevelType w:val="hybridMultilevel"/>
    <w:tmpl w:val="D22470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275EB8"/>
    <w:multiLevelType w:val="hybridMultilevel"/>
    <w:tmpl w:val="15E8A2D4"/>
    <w:lvl w:ilvl="0" w:tplc="041B0001">
      <w:start w:val="1"/>
      <w:numFmt w:val="bullet"/>
      <w:lvlText w:val=""/>
      <w:lvlJc w:val="left"/>
      <w:pPr>
        <w:ind w:left="236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0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8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5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2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9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6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4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126" w:hanging="360"/>
      </w:pPr>
      <w:rPr>
        <w:rFonts w:ascii="Wingdings" w:hAnsi="Wingdings" w:hint="default"/>
      </w:rPr>
    </w:lvl>
  </w:abstractNum>
  <w:abstractNum w:abstractNumId="19">
    <w:nsid w:val="4D6B58A9"/>
    <w:multiLevelType w:val="hybridMultilevel"/>
    <w:tmpl w:val="39F862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E972AC"/>
    <w:multiLevelType w:val="hybridMultilevel"/>
    <w:tmpl w:val="11AAF3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AA503F"/>
    <w:multiLevelType w:val="hybridMultilevel"/>
    <w:tmpl w:val="96E077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200801"/>
    <w:multiLevelType w:val="hybridMultilevel"/>
    <w:tmpl w:val="75D26E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220F8E"/>
    <w:multiLevelType w:val="hybridMultilevel"/>
    <w:tmpl w:val="CB18DE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026F9C"/>
    <w:multiLevelType w:val="hybridMultilevel"/>
    <w:tmpl w:val="102233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FB209A"/>
    <w:multiLevelType w:val="hybridMultilevel"/>
    <w:tmpl w:val="DC0C72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2D66BF"/>
    <w:multiLevelType w:val="hybridMultilevel"/>
    <w:tmpl w:val="FDFC34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5A303C"/>
    <w:multiLevelType w:val="hybridMultilevel"/>
    <w:tmpl w:val="6C1E16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3B4FEB"/>
    <w:multiLevelType w:val="hybridMultilevel"/>
    <w:tmpl w:val="4C5A6F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FB7585"/>
    <w:multiLevelType w:val="hybridMultilevel"/>
    <w:tmpl w:val="622C9E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211A30"/>
    <w:multiLevelType w:val="hybridMultilevel"/>
    <w:tmpl w:val="B41C2A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4E23D2"/>
    <w:multiLevelType w:val="hybridMultilevel"/>
    <w:tmpl w:val="A03812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793F5B"/>
    <w:multiLevelType w:val="hybridMultilevel"/>
    <w:tmpl w:val="9BE8A5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504117"/>
    <w:multiLevelType w:val="hybridMultilevel"/>
    <w:tmpl w:val="842624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3"/>
  </w:num>
  <w:num w:numId="3">
    <w:abstractNumId w:val="28"/>
  </w:num>
  <w:num w:numId="4">
    <w:abstractNumId w:val="4"/>
  </w:num>
  <w:num w:numId="5">
    <w:abstractNumId w:val="25"/>
  </w:num>
  <w:num w:numId="6">
    <w:abstractNumId w:val="29"/>
  </w:num>
  <w:num w:numId="7">
    <w:abstractNumId w:val="21"/>
  </w:num>
  <w:num w:numId="8">
    <w:abstractNumId w:val="20"/>
  </w:num>
  <w:num w:numId="9">
    <w:abstractNumId w:val="11"/>
  </w:num>
  <w:num w:numId="10">
    <w:abstractNumId w:val="1"/>
  </w:num>
  <w:num w:numId="11">
    <w:abstractNumId w:val="14"/>
  </w:num>
  <w:num w:numId="12">
    <w:abstractNumId w:val="7"/>
  </w:num>
  <w:num w:numId="13">
    <w:abstractNumId w:val="15"/>
  </w:num>
  <w:num w:numId="14">
    <w:abstractNumId w:val="30"/>
  </w:num>
  <w:num w:numId="15">
    <w:abstractNumId w:val="32"/>
  </w:num>
  <w:num w:numId="16">
    <w:abstractNumId w:val="26"/>
  </w:num>
  <w:num w:numId="17">
    <w:abstractNumId w:val="22"/>
  </w:num>
  <w:num w:numId="18">
    <w:abstractNumId w:val="24"/>
  </w:num>
  <w:num w:numId="19">
    <w:abstractNumId w:val="9"/>
  </w:num>
  <w:num w:numId="20">
    <w:abstractNumId w:val="27"/>
  </w:num>
  <w:num w:numId="21">
    <w:abstractNumId w:val="19"/>
  </w:num>
  <w:num w:numId="22">
    <w:abstractNumId w:val="8"/>
  </w:num>
  <w:num w:numId="23">
    <w:abstractNumId w:val="18"/>
  </w:num>
  <w:num w:numId="24">
    <w:abstractNumId w:val="6"/>
  </w:num>
  <w:num w:numId="25">
    <w:abstractNumId w:val="10"/>
  </w:num>
  <w:num w:numId="26">
    <w:abstractNumId w:val="23"/>
  </w:num>
  <w:num w:numId="27">
    <w:abstractNumId w:val="3"/>
  </w:num>
  <w:num w:numId="28">
    <w:abstractNumId w:val="17"/>
  </w:num>
  <w:num w:numId="29">
    <w:abstractNumId w:val="13"/>
  </w:num>
  <w:num w:numId="30">
    <w:abstractNumId w:val="2"/>
  </w:num>
  <w:num w:numId="31">
    <w:abstractNumId w:val="0"/>
  </w:num>
  <w:num w:numId="32">
    <w:abstractNumId w:val="31"/>
  </w:num>
  <w:num w:numId="33">
    <w:abstractNumId w:val="5"/>
  </w:num>
  <w:num w:numId="34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5A3"/>
    <w:rsid w:val="000031AE"/>
    <w:rsid w:val="000076EE"/>
    <w:rsid w:val="000216F3"/>
    <w:rsid w:val="00025BFE"/>
    <w:rsid w:val="00027FDB"/>
    <w:rsid w:val="00031ABD"/>
    <w:rsid w:val="0007162D"/>
    <w:rsid w:val="000800D4"/>
    <w:rsid w:val="000818C5"/>
    <w:rsid w:val="000961C4"/>
    <w:rsid w:val="000A04A4"/>
    <w:rsid w:val="000E5FC2"/>
    <w:rsid w:val="0010129F"/>
    <w:rsid w:val="0010144D"/>
    <w:rsid w:val="0011774B"/>
    <w:rsid w:val="0012224E"/>
    <w:rsid w:val="001243EA"/>
    <w:rsid w:val="00140A97"/>
    <w:rsid w:val="00151183"/>
    <w:rsid w:val="00162A93"/>
    <w:rsid w:val="00164C0E"/>
    <w:rsid w:val="00166E71"/>
    <w:rsid w:val="0017087A"/>
    <w:rsid w:val="00171342"/>
    <w:rsid w:val="001752B3"/>
    <w:rsid w:val="00176AA9"/>
    <w:rsid w:val="00176B0B"/>
    <w:rsid w:val="00181BDD"/>
    <w:rsid w:val="00187A29"/>
    <w:rsid w:val="00190C28"/>
    <w:rsid w:val="00193E31"/>
    <w:rsid w:val="001B1834"/>
    <w:rsid w:val="001C2542"/>
    <w:rsid w:val="001C2827"/>
    <w:rsid w:val="001C3E73"/>
    <w:rsid w:val="001C7481"/>
    <w:rsid w:val="001D69BA"/>
    <w:rsid w:val="001D6DDD"/>
    <w:rsid w:val="001E3933"/>
    <w:rsid w:val="002307E1"/>
    <w:rsid w:val="00243F51"/>
    <w:rsid w:val="0024454F"/>
    <w:rsid w:val="00244B78"/>
    <w:rsid w:val="002474A6"/>
    <w:rsid w:val="00250E55"/>
    <w:rsid w:val="00252731"/>
    <w:rsid w:val="00256559"/>
    <w:rsid w:val="0025695C"/>
    <w:rsid w:val="00286BF7"/>
    <w:rsid w:val="00297A23"/>
    <w:rsid w:val="002B41D0"/>
    <w:rsid w:val="002B5469"/>
    <w:rsid w:val="002C6808"/>
    <w:rsid w:val="002E207C"/>
    <w:rsid w:val="002E6CEE"/>
    <w:rsid w:val="002E6EF3"/>
    <w:rsid w:val="002F2928"/>
    <w:rsid w:val="003007CC"/>
    <w:rsid w:val="00305240"/>
    <w:rsid w:val="00307BD7"/>
    <w:rsid w:val="00313C2A"/>
    <w:rsid w:val="00322F81"/>
    <w:rsid w:val="00337E1B"/>
    <w:rsid w:val="00341DAF"/>
    <w:rsid w:val="00350AE7"/>
    <w:rsid w:val="00355EF1"/>
    <w:rsid w:val="0036345D"/>
    <w:rsid w:val="003653F7"/>
    <w:rsid w:val="00366368"/>
    <w:rsid w:val="00373668"/>
    <w:rsid w:val="00376CFD"/>
    <w:rsid w:val="003870C1"/>
    <w:rsid w:val="00396332"/>
    <w:rsid w:val="003B3662"/>
    <w:rsid w:val="003D107B"/>
    <w:rsid w:val="003D214D"/>
    <w:rsid w:val="003D361B"/>
    <w:rsid w:val="003E1D90"/>
    <w:rsid w:val="00407206"/>
    <w:rsid w:val="0041481C"/>
    <w:rsid w:val="0042494D"/>
    <w:rsid w:val="00424EF7"/>
    <w:rsid w:val="004317EC"/>
    <w:rsid w:val="00442B51"/>
    <w:rsid w:val="00443C3F"/>
    <w:rsid w:val="004458EB"/>
    <w:rsid w:val="004509F1"/>
    <w:rsid w:val="00454359"/>
    <w:rsid w:val="00480783"/>
    <w:rsid w:val="00480B36"/>
    <w:rsid w:val="00483F09"/>
    <w:rsid w:val="00484A30"/>
    <w:rsid w:val="0048608E"/>
    <w:rsid w:val="004A4284"/>
    <w:rsid w:val="004B553B"/>
    <w:rsid w:val="004C4B0D"/>
    <w:rsid w:val="004C7958"/>
    <w:rsid w:val="004D08CC"/>
    <w:rsid w:val="004D407A"/>
    <w:rsid w:val="004E7858"/>
    <w:rsid w:val="005129D3"/>
    <w:rsid w:val="00523D5C"/>
    <w:rsid w:val="005262D3"/>
    <w:rsid w:val="00535920"/>
    <w:rsid w:val="0054213E"/>
    <w:rsid w:val="005509F7"/>
    <w:rsid w:val="005562BD"/>
    <w:rsid w:val="005606CD"/>
    <w:rsid w:val="00563019"/>
    <w:rsid w:val="00563052"/>
    <w:rsid w:val="0057149E"/>
    <w:rsid w:val="00573B34"/>
    <w:rsid w:val="005924F7"/>
    <w:rsid w:val="00592FE1"/>
    <w:rsid w:val="005963C0"/>
    <w:rsid w:val="005A3CF8"/>
    <w:rsid w:val="005B1B95"/>
    <w:rsid w:val="005B2A9F"/>
    <w:rsid w:val="005B602B"/>
    <w:rsid w:val="005B6B1D"/>
    <w:rsid w:val="005C4892"/>
    <w:rsid w:val="005C6CF9"/>
    <w:rsid w:val="00602FAF"/>
    <w:rsid w:val="00611A7B"/>
    <w:rsid w:val="00620530"/>
    <w:rsid w:val="00651212"/>
    <w:rsid w:val="00667A53"/>
    <w:rsid w:val="00670318"/>
    <w:rsid w:val="00670F27"/>
    <w:rsid w:val="00674D88"/>
    <w:rsid w:val="00683C20"/>
    <w:rsid w:val="006917EC"/>
    <w:rsid w:val="006967EA"/>
    <w:rsid w:val="006B2DC2"/>
    <w:rsid w:val="006B428A"/>
    <w:rsid w:val="006B69D1"/>
    <w:rsid w:val="006D089B"/>
    <w:rsid w:val="006D0C5B"/>
    <w:rsid w:val="006E2635"/>
    <w:rsid w:val="006E3FBE"/>
    <w:rsid w:val="006E7B33"/>
    <w:rsid w:val="006F2101"/>
    <w:rsid w:val="006F2862"/>
    <w:rsid w:val="006F48A1"/>
    <w:rsid w:val="007078FE"/>
    <w:rsid w:val="0071213A"/>
    <w:rsid w:val="00722BE1"/>
    <w:rsid w:val="00730B9A"/>
    <w:rsid w:val="007312DB"/>
    <w:rsid w:val="007356DE"/>
    <w:rsid w:val="007529E4"/>
    <w:rsid w:val="00760DD7"/>
    <w:rsid w:val="00780766"/>
    <w:rsid w:val="00786071"/>
    <w:rsid w:val="007B4062"/>
    <w:rsid w:val="007C258E"/>
    <w:rsid w:val="007C6E96"/>
    <w:rsid w:val="007E7277"/>
    <w:rsid w:val="007F1FF8"/>
    <w:rsid w:val="007F375D"/>
    <w:rsid w:val="007F7B21"/>
    <w:rsid w:val="0080537A"/>
    <w:rsid w:val="0080618C"/>
    <w:rsid w:val="00810AAD"/>
    <w:rsid w:val="008206C8"/>
    <w:rsid w:val="008252B4"/>
    <w:rsid w:val="008354D0"/>
    <w:rsid w:val="008645A3"/>
    <w:rsid w:val="00864B2D"/>
    <w:rsid w:val="00873420"/>
    <w:rsid w:val="00876A2E"/>
    <w:rsid w:val="008865BC"/>
    <w:rsid w:val="008A0681"/>
    <w:rsid w:val="008A3825"/>
    <w:rsid w:val="008A3C48"/>
    <w:rsid w:val="008C3F8E"/>
    <w:rsid w:val="008E0143"/>
    <w:rsid w:val="008E5130"/>
    <w:rsid w:val="008E6388"/>
    <w:rsid w:val="008F657A"/>
    <w:rsid w:val="00903BE8"/>
    <w:rsid w:val="009107FC"/>
    <w:rsid w:val="00917718"/>
    <w:rsid w:val="009279AE"/>
    <w:rsid w:val="0096788E"/>
    <w:rsid w:val="00994F4F"/>
    <w:rsid w:val="009954DF"/>
    <w:rsid w:val="009E7B96"/>
    <w:rsid w:val="009F777C"/>
    <w:rsid w:val="00A15791"/>
    <w:rsid w:val="00A25FA2"/>
    <w:rsid w:val="00A27846"/>
    <w:rsid w:val="00A30560"/>
    <w:rsid w:val="00A3520D"/>
    <w:rsid w:val="00A57F4F"/>
    <w:rsid w:val="00A65E0B"/>
    <w:rsid w:val="00A67CA1"/>
    <w:rsid w:val="00A70270"/>
    <w:rsid w:val="00A817E0"/>
    <w:rsid w:val="00A901EB"/>
    <w:rsid w:val="00A94310"/>
    <w:rsid w:val="00AA577A"/>
    <w:rsid w:val="00AE11C9"/>
    <w:rsid w:val="00AE27B2"/>
    <w:rsid w:val="00AE672A"/>
    <w:rsid w:val="00AF2EC0"/>
    <w:rsid w:val="00B13B0E"/>
    <w:rsid w:val="00B34584"/>
    <w:rsid w:val="00B37C45"/>
    <w:rsid w:val="00B559D7"/>
    <w:rsid w:val="00B62250"/>
    <w:rsid w:val="00B64FFF"/>
    <w:rsid w:val="00B84B83"/>
    <w:rsid w:val="00B8591E"/>
    <w:rsid w:val="00BA4B32"/>
    <w:rsid w:val="00BB5BA1"/>
    <w:rsid w:val="00BD0689"/>
    <w:rsid w:val="00BD35EC"/>
    <w:rsid w:val="00BF7CB3"/>
    <w:rsid w:val="00C042DA"/>
    <w:rsid w:val="00C06D9E"/>
    <w:rsid w:val="00C12BC9"/>
    <w:rsid w:val="00C162B8"/>
    <w:rsid w:val="00C372C4"/>
    <w:rsid w:val="00C466CF"/>
    <w:rsid w:val="00C5527A"/>
    <w:rsid w:val="00C82C20"/>
    <w:rsid w:val="00CA2C0E"/>
    <w:rsid w:val="00CD6BF0"/>
    <w:rsid w:val="00CF0230"/>
    <w:rsid w:val="00CF3538"/>
    <w:rsid w:val="00D06A65"/>
    <w:rsid w:val="00D22475"/>
    <w:rsid w:val="00D26889"/>
    <w:rsid w:val="00D45476"/>
    <w:rsid w:val="00D46C13"/>
    <w:rsid w:val="00D47180"/>
    <w:rsid w:val="00D714CC"/>
    <w:rsid w:val="00D8656C"/>
    <w:rsid w:val="00D87F22"/>
    <w:rsid w:val="00DA285B"/>
    <w:rsid w:val="00DC1125"/>
    <w:rsid w:val="00DC32A1"/>
    <w:rsid w:val="00E36FD5"/>
    <w:rsid w:val="00E6337C"/>
    <w:rsid w:val="00E635CA"/>
    <w:rsid w:val="00E719C7"/>
    <w:rsid w:val="00E83962"/>
    <w:rsid w:val="00E857DF"/>
    <w:rsid w:val="00E90D69"/>
    <w:rsid w:val="00E91954"/>
    <w:rsid w:val="00E939B7"/>
    <w:rsid w:val="00EA341C"/>
    <w:rsid w:val="00EA380B"/>
    <w:rsid w:val="00EA433D"/>
    <w:rsid w:val="00EB0CC2"/>
    <w:rsid w:val="00EB6932"/>
    <w:rsid w:val="00EC3C01"/>
    <w:rsid w:val="00EC6BA7"/>
    <w:rsid w:val="00ED5B95"/>
    <w:rsid w:val="00EE2512"/>
    <w:rsid w:val="00EF51EC"/>
    <w:rsid w:val="00F02794"/>
    <w:rsid w:val="00F14EEE"/>
    <w:rsid w:val="00F22937"/>
    <w:rsid w:val="00F24833"/>
    <w:rsid w:val="00F3148D"/>
    <w:rsid w:val="00F4281B"/>
    <w:rsid w:val="00F542F6"/>
    <w:rsid w:val="00F57DF0"/>
    <w:rsid w:val="00F71DDE"/>
    <w:rsid w:val="00F75098"/>
    <w:rsid w:val="00F8379F"/>
    <w:rsid w:val="00FA61C0"/>
    <w:rsid w:val="00FB09E2"/>
    <w:rsid w:val="00FC1231"/>
    <w:rsid w:val="00FC728A"/>
    <w:rsid w:val="00FD0F4F"/>
    <w:rsid w:val="00FD78D1"/>
    <w:rsid w:val="00FE3255"/>
    <w:rsid w:val="00F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F97138-CCDB-496D-A368-4C4548C0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2BD"/>
    <w:pPr>
      <w:jc w:val="both"/>
    </w:pPr>
    <w:rPr>
      <w:rFonts w:ascii="Arial" w:hAnsi="Arial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14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B36"/>
    <w:pPr>
      <w:keepNext/>
      <w:keepLines/>
      <w:spacing w:before="200" w:after="0"/>
      <w:outlineLvl w:val="1"/>
    </w:pPr>
    <w:rPr>
      <w:rFonts w:eastAsiaTheme="majorEastAsia" w:cstheme="majorBidi"/>
      <w:b/>
      <w:bCs/>
      <w:caps/>
      <w:color w:val="404040" w:themeColor="text1" w:themeTint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FBE"/>
    <w:pPr>
      <w:keepNext/>
      <w:keepLines/>
      <w:spacing w:before="200" w:after="0"/>
      <w:outlineLvl w:val="2"/>
    </w:pPr>
    <w:rPr>
      <w:rFonts w:eastAsiaTheme="majorEastAsia" w:cstheme="majorBidi"/>
      <w:b/>
      <w:bCs/>
      <w:caps/>
      <w:color w:val="595959" w:themeColor="text1" w:themeTint="A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889"/>
    <w:pPr>
      <w:pBdr>
        <w:bottom w:val="single" w:sz="8" w:space="4" w:color="BFBFBF" w:themeColor="background1" w:themeShade="BF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6889"/>
    <w:rPr>
      <w:rFonts w:ascii="Arial" w:eastAsiaTheme="majorEastAsia" w:hAnsi="Arial" w:cstheme="majorBidi"/>
      <w:b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214D"/>
    <w:rPr>
      <w:rFonts w:ascii="Arial" w:eastAsiaTheme="majorEastAsia" w:hAnsi="Arial" w:cstheme="majorBidi"/>
      <w:b/>
      <w:bCs/>
      <w:sz w:val="36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0B36"/>
    <w:rPr>
      <w:rFonts w:ascii="Arial" w:eastAsiaTheme="majorEastAsia" w:hAnsi="Arial" w:cstheme="majorBidi"/>
      <w:b/>
      <w:bCs/>
      <w:caps/>
      <w:color w:val="404040" w:themeColor="text1" w:themeTint="BF"/>
      <w:sz w:val="30"/>
      <w:szCs w:val="26"/>
    </w:rPr>
  </w:style>
  <w:style w:type="paragraph" w:styleId="ListParagraph">
    <w:name w:val="List Paragraph"/>
    <w:basedOn w:val="Normal"/>
    <w:uiPriority w:val="34"/>
    <w:qFormat/>
    <w:rsid w:val="008A068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3FBE"/>
    <w:rPr>
      <w:rFonts w:ascii="Arial" w:eastAsiaTheme="majorEastAsia" w:hAnsi="Arial" w:cstheme="majorBidi"/>
      <w:b/>
      <w:bCs/>
      <w:caps/>
      <w:color w:val="595959" w:themeColor="text1" w:themeTint="A6"/>
      <w:sz w:val="26"/>
    </w:rPr>
  </w:style>
  <w:style w:type="paragraph" w:styleId="Header">
    <w:name w:val="header"/>
    <w:basedOn w:val="Normal"/>
    <w:link w:val="HeaderChar"/>
    <w:uiPriority w:val="99"/>
    <w:unhideWhenUsed/>
    <w:rsid w:val="005359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920"/>
    <w:rPr>
      <w:rFonts w:ascii="Arial" w:hAnsi="Arial"/>
      <w:sz w:val="21"/>
    </w:rPr>
  </w:style>
  <w:style w:type="paragraph" w:styleId="Footer">
    <w:name w:val="footer"/>
    <w:basedOn w:val="Normal"/>
    <w:link w:val="FooterChar"/>
    <w:uiPriority w:val="99"/>
    <w:unhideWhenUsed/>
    <w:rsid w:val="005359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920"/>
    <w:rPr>
      <w:rFonts w:ascii="Arial" w:hAnsi="Arial"/>
      <w:sz w:val="21"/>
    </w:rPr>
  </w:style>
  <w:style w:type="character" w:styleId="Hyperlink">
    <w:name w:val="Hyperlink"/>
    <w:basedOn w:val="DefaultParagraphFont"/>
    <w:uiPriority w:val="99"/>
    <w:unhideWhenUsed/>
    <w:rsid w:val="00D06A65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A341C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A341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96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44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30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31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5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6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50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9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5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84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0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24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02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37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2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2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662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50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25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467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306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291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312">
          <w:marLeft w:val="1166"/>
          <w:marRight w:val="0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707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261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815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432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29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88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29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0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5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10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29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62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85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14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1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0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73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0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5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70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9176">
          <w:marLeft w:val="122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837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5833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2964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541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0654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2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2155">
          <w:marLeft w:val="122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8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1284">
          <w:marLeft w:val="122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963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028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6934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2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8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7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8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9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10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2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61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9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40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2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643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7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03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21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74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0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11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4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5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37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6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6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22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7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59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83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7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04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93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3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88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1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73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1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0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7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07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55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3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1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12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68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54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21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32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82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67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4626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2413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76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85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63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56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53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51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5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2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8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95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791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7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97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9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01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2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67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78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4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1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2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60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5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15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2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2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600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5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7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7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0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83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033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2146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3234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520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953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0795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9042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12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4427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0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35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769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21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4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0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7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53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95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42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04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39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7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91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62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4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75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794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59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7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3257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9942">
          <w:marLeft w:val="169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0270">
          <w:marLeft w:val="169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4230">
          <w:marLeft w:val="169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5699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1472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699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8901">
          <w:marLeft w:val="169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1215">
          <w:marLeft w:val="169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7905">
          <w:marLeft w:val="169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79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2348">
          <w:marLeft w:val="169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397">
          <w:marLeft w:val="169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997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8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21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10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3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45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42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3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18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3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73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8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4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20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7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66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47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50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1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9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93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05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52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67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8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1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59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0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6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1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7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7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99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7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36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56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4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81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6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7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14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514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67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31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31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2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8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6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1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38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62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62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306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73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9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83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9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96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25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68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74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82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448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2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539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923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390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43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6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90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07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4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20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2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6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5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7851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8455">
          <w:marLeft w:val="169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1950">
          <w:marLeft w:val="169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2175">
          <w:marLeft w:val="169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3611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7174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1501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6288">
          <w:marLeft w:val="169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7871">
          <w:marLeft w:val="169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5564">
          <w:marLeft w:val="169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759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254">
          <w:marLeft w:val="169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5408">
          <w:marLeft w:val="169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47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89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9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05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22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540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637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62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99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3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6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2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97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891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0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8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0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53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82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52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08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5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5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95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3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5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7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4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62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0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30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25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2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82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2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64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85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3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49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69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67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82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14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504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908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97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94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17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5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551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216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2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8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5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7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99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22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9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3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1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56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5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34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5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73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90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80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70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1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94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71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26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398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20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2987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1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0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09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12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1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39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10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59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2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0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68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58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45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50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6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7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3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708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8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04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0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1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3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84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1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6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5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0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46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1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5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6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07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15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12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2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1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998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41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26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73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1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31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0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28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3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19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61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5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21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4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8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25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1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6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1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4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705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03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6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209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5728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7720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3046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6044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3828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05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979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374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7082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6072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88979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549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6404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5300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4472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2356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422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0211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3973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1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91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90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7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964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897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55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9966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1855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1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9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317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2584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5740">
          <w:marLeft w:val="169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3770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9315">
          <w:marLeft w:val="169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508">
          <w:marLeft w:val="169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1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98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64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86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04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61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77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8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25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8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4657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979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290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5369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9168">
          <w:marLeft w:val="169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3927">
          <w:marLeft w:val="169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2800">
          <w:marLeft w:val="282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3314">
          <w:marLeft w:val="282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1748">
          <w:marLeft w:val="282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6585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6943">
          <w:marLeft w:val="169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90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00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189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38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57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51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4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03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8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79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22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532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0841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628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6890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3375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6190">
          <w:marLeft w:val="169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50">
          <w:marLeft w:val="169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3295">
          <w:marLeft w:val="169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8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5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24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45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59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6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0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12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26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90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43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6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0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67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36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0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28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00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10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64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31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1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0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74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6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13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71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0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7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59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5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76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60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87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26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93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3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57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68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66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01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097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8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24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9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65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3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4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44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5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19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62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59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37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5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18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5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99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67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1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252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976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71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3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48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3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53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6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3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73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5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700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3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20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48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74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6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8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01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4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21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98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15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8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49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6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695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2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763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6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69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42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60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7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80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2551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286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458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375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10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3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5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10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703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929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57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06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9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2EEFC-33DF-4C78-BABB-98B555ABA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1165</Words>
  <Characters>6641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Štefan Šmihla</cp:lastModifiedBy>
  <cp:revision>255</cp:revision>
  <dcterms:created xsi:type="dcterms:W3CDTF">2013-03-11T06:05:00Z</dcterms:created>
  <dcterms:modified xsi:type="dcterms:W3CDTF">2013-05-06T06:13:00Z</dcterms:modified>
</cp:coreProperties>
</file>