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76CBA2" w14:textId="7FC8234F" w:rsidR="00234689" w:rsidRPr="00234689" w:rsidRDefault="00234689" w:rsidP="00234689">
      <w:pPr>
        <w:rPr>
          <w:b/>
          <w:bCs/>
          <w:sz w:val="32"/>
          <w:szCs w:val="32"/>
        </w:rPr>
      </w:pPr>
      <w:r w:rsidRPr="00234689">
        <w:rPr>
          <w:b/>
          <w:bCs/>
          <w:sz w:val="32"/>
          <w:szCs w:val="32"/>
        </w:rPr>
        <w:t xml:space="preserve">BONUS #2: THE </w:t>
      </w:r>
      <w:r w:rsidR="001233AC">
        <w:rPr>
          <w:b/>
          <w:bCs/>
          <w:sz w:val="32"/>
          <w:szCs w:val="32"/>
        </w:rPr>
        <w:t>COST INTELLIGENCE ASSESSMENT</w:t>
      </w:r>
    </w:p>
    <w:p w14:paraId="686EAB04" w14:textId="77777777" w:rsidR="00234689" w:rsidRPr="00234689" w:rsidRDefault="00234689" w:rsidP="00234689">
      <w:pPr>
        <w:rPr>
          <w:b/>
          <w:bCs/>
        </w:rPr>
      </w:pPr>
      <w:r w:rsidRPr="00234689">
        <w:rPr>
          <w:b/>
          <w:bCs/>
        </w:rPr>
        <w:t>A free, custom diagnostic built from your own numbers — not a template, not a guess.</w:t>
      </w:r>
    </w:p>
    <w:p w14:paraId="78A395E3" w14:textId="77777777" w:rsidR="00234689" w:rsidRPr="00234689" w:rsidRDefault="00000000" w:rsidP="00234689">
      <w:r>
        <w:pict w14:anchorId="5850AC20">
          <v:rect id="_x0000_i1025" style="width:0;height:1.5pt" o:hralign="center" o:hrstd="t" o:hr="t" fillcolor="#a0a0a0" stroked="f"/>
        </w:pict>
      </w:r>
    </w:p>
    <w:p w14:paraId="09A5A58F" w14:textId="6BBA1FBF" w:rsidR="00234689" w:rsidRPr="00234689" w:rsidRDefault="00234689" w:rsidP="00234689">
      <w:r>
        <w:rPr>
          <w:b/>
          <w:bCs/>
        </w:rPr>
        <w:t>The assessment</w:t>
      </w:r>
      <w:r w:rsidRPr="00234689">
        <w:rPr>
          <w:b/>
          <w:bCs/>
        </w:rPr>
        <w:t xml:space="preserve"> is built from your actual accounts payable data</w:t>
      </w:r>
      <w:r w:rsidRPr="00234689">
        <w:t xml:space="preserve"> — your vendors, your locations, your transactions. We take it apart line by line and hand you back a live map of where your indirect </w:t>
      </w:r>
      <w:proofErr w:type="gramStart"/>
      <w:r w:rsidRPr="00234689">
        <w:t>spend</w:t>
      </w:r>
      <w:proofErr w:type="gramEnd"/>
      <w:r w:rsidRPr="00234689">
        <w:t xml:space="preserve"> is </w:t>
      </w:r>
      <w:proofErr w:type="gramStart"/>
      <w:r w:rsidRPr="00234689">
        <w:t>actually going</w:t>
      </w:r>
      <w:proofErr w:type="gramEnd"/>
      <w:r w:rsidRPr="00234689">
        <w:t>, and where it's quietly leaking.</w:t>
      </w:r>
    </w:p>
    <w:p w14:paraId="32CD0B9C" w14:textId="77777777" w:rsidR="00234689" w:rsidRPr="00234689" w:rsidRDefault="00234689" w:rsidP="00234689">
      <w:r w:rsidRPr="00234689">
        <w:t>No sample data. No hypotheticals. Yours.</w:t>
      </w:r>
    </w:p>
    <w:p w14:paraId="7F431D09" w14:textId="77777777" w:rsidR="00234689" w:rsidRPr="00234689" w:rsidRDefault="00000000" w:rsidP="00234689">
      <w:r>
        <w:pict w14:anchorId="29E82D9B">
          <v:rect id="_x0000_i1026" style="width:0;height:1.5pt" o:hralign="center" o:hrstd="t" o:hr="t" fillcolor="#a0a0a0" stroked="f"/>
        </w:pict>
      </w:r>
    </w:p>
    <w:p w14:paraId="4CBDD968" w14:textId="32DFAF41" w:rsidR="00234689" w:rsidRPr="00234689" w:rsidRDefault="00234689" w:rsidP="00234689">
      <w:pPr>
        <w:rPr>
          <w:b/>
          <w:bCs/>
        </w:rPr>
      </w:pPr>
      <w:r w:rsidRPr="00234689">
        <w:rPr>
          <w:b/>
          <w:bCs/>
        </w:rPr>
        <w:t>What you</w:t>
      </w:r>
      <w:r>
        <w:rPr>
          <w:b/>
          <w:bCs/>
        </w:rPr>
        <w:t xml:space="preserve"> get</w:t>
      </w:r>
    </w:p>
    <w:p w14:paraId="7D2365D8" w14:textId="25BB9B0E" w:rsidR="00234689" w:rsidRPr="00234689" w:rsidRDefault="00234689" w:rsidP="00234689">
      <w:r w:rsidRPr="00234689">
        <w:rPr>
          <w:b/>
          <w:bCs/>
        </w:rPr>
        <w:t>→ Your real spend breakdown</w:t>
      </w:r>
      <w:r>
        <w:rPr>
          <w:b/>
          <w:bCs/>
        </w:rPr>
        <w:t>.</w:t>
      </w:r>
      <w:r w:rsidRPr="00234689">
        <w:t xml:space="preserve"> Every dollar of indirect cost, sorted by category and location</w:t>
      </w:r>
      <w:r>
        <w:t>: P</w:t>
      </w:r>
      <w:r w:rsidRPr="00234689">
        <w:t>roduction supplies, logistics, facilities, utilities, insurance, and beyond. See exactly what you're spending, where, and with whom.</w:t>
      </w:r>
    </w:p>
    <w:p w14:paraId="52071B36" w14:textId="05C281C3" w:rsidR="00234689" w:rsidRPr="00234689" w:rsidRDefault="00234689" w:rsidP="00234689">
      <w:r w:rsidRPr="00234689">
        <w:rPr>
          <w:b/>
          <w:bCs/>
        </w:rPr>
        <w:t>→ Your vendor concentration map</w:t>
      </w:r>
      <w:r>
        <w:rPr>
          <w:b/>
          <w:bCs/>
        </w:rPr>
        <w:t>:</w:t>
      </w:r>
      <w:r w:rsidRPr="00234689">
        <w:t xml:space="preserve"> Most manufacturers are stunned to find they're running 600+ suppliers in categories where 15 would do the job better. We'll show you your number and </w:t>
      </w:r>
      <w:r>
        <w:t>how this affects how</w:t>
      </w:r>
      <w:r w:rsidRPr="00234689">
        <w:t xml:space="preserve"> your team is </w:t>
      </w:r>
      <w:proofErr w:type="gramStart"/>
      <w:r w:rsidRPr="00234689">
        <w:t>actually spending</w:t>
      </w:r>
      <w:proofErr w:type="gramEnd"/>
      <w:r w:rsidRPr="00234689">
        <w:t xml:space="preserve"> its time managing instead of building.</w:t>
      </w:r>
    </w:p>
    <w:p w14:paraId="75ABB750" w14:textId="11F8C3B3" w:rsidR="00234689" w:rsidRPr="00234689" w:rsidRDefault="00234689" w:rsidP="00234689">
      <w:r w:rsidRPr="00234689">
        <w:rPr>
          <w:b/>
          <w:bCs/>
        </w:rPr>
        <w:t>→ Your opportunity matrix</w:t>
      </w:r>
      <w:r>
        <w:rPr>
          <w:b/>
          <w:bCs/>
        </w:rPr>
        <w:t>:</w:t>
      </w:r>
      <w:r w:rsidRPr="00234689">
        <w:t xml:space="preserve"> Not a list of "ideas." A ranked map plotting impact against effort, so you know precisely where to start, what to leave alone, and what's worth a second look.</w:t>
      </w:r>
    </w:p>
    <w:p w14:paraId="2BDEE5F2" w14:textId="77777777" w:rsidR="001233AC" w:rsidRPr="00234689" w:rsidRDefault="00234689" w:rsidP="001233AC">
      <w:r w:rsidRPr="00234689">
        <w:rPr>
          <w:b/>
          <w:bCs/>
        </w:rPr>
        <w:t>→ Your addressable vs. non-addressable split</w:t>
      </w:r>
      <w:r>
        <w:rPr>
          <w:b/>
          <w:bCs/>
        </w:rPr>
        <w:t>:</w:t>
      </w:r>
      <w:r w:rsidRPr="00234689">
        <w:t xml:space="preserve"> We separate what can realistically move (packaging, transportation, operating supplies) from what can't (leases, taxes, labor) so you're not chasing savings that were never on the table.</w:t>
      </w:r>
    </w:p>
    <w:p w14:paraId="57A469F4" w14:textId="21283DBF" w:rsidR="00234689" w:rsidRPr="00234689" w:rsidRDefault="001233AC" w:rsidP="001233AC">
      <w:r>
        <w:pict w14:anchorId="1CDED6B0">
          <v:rect id="_x0000_i1027" style="width:0;height:1.5pt" o:hralign="center" o:hrstd="t" o:hr="t" fillcolor="#a0a0a0" stroked="f"/>
        </w:pict>
      </w:r>
    </w:p>
    <w:p w14:paraId="2028476E" w14:textId="77777777" w:rsidR="001233AC" w:rsidRPr="001233AC" w:rsidRDefault="001233AC" w:rsidP="001233AC">
      <w:pPr>
        <w:rPr>
          <w:b/>
          <w:bCs/>
        </w:rPr>
      </w:pPr>
      <w:r w:rsidRPr="001233AC">
        <w:rPr>
          <w:b/>
          <w:bCs/>
        </w:rPr>
        <w:t>Why Participate?</w:t>
      </w:r>
    </w:p>
    <w:p w14:paraId="4448FF4F" w14:textId="77777777" w:rsidR="001233AC" w:rsidRPr="001233AC" w:rsidRDefault="001233AC" w:rsidP="001233AC">
      <w:r w:rsidRPr="001233AC">
        <w:t>Many organizations have opportunities hidden within their existing supplier relationships that are difficult to identify without specialized market intelligence. This complimentary assessment provides an objective view of your spending and helps determine whether additional savings opportunities may exist.</w:t>
      </w:r>
    </w:p>
    <w:p w14:paraId="3F7743F4" w14:textId="77777777" w:rsidR="001233AC" w:rsidRPr="001233AC" w:rsidRDefault="001233AC" w:rsidP="001233AC">
      <w:r w:rsidRPr="001233AC">
        <w:t>There is no cost, no obligation, and no commitment to move forward. The assessment simply provides actionable insight so you can make informed decisions about your organization's purchasing strategy.</w:t>
      </w:r>
    </w:p>
    <w:p w14:paraId="2E9BF03A" w14:textId="4E4F6587" w:rsidR="00234689" w:rsidRDefault="00234689"/>
    <w:sectPr w:rsidR="002346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4689"/>
    <w:rsid w:val="001233AC"/>
    <w:rsid w:val="00234689"/>
    <w:rsid w:val="00B414FD"/>
    <w:rsid w:val="00C848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87756F"/>
  <w15:chartTrackingRefBased/>
  <w15:docId w15:val="{DBCA1E89-D9D3-4F3E-964D-5B437808CB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4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4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4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4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4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4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4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4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4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4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4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4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4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4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4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4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4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4689"/>
    <w:rPr>
      <w:rFonts w:eastAsiaTheme="majorEastAsia" w:cstheme="majorBidi"/>
      <w:color w:val="272727" w:themeColor="text1" w:themeTint="D8"/>
    </w:rPr>
  </w:style>
  <w:style w:type="paragraph" w:styleId="Title">
    <w:name w:val="Title"/>
    <w:basedOn w:val="Normal"/>
    <w:next w:val="Normal"/>
    <w:link w:val="TitleChar"/>
    <w:uiPriority w:val="10"/>
    <w:qFormat/>
    <w:rsid w:val="00234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4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4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4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4689"/>
    <w:pPr>
      <w:spacing w:before="160"/>
      <w:jc w:val="center"/>
    </w:pPr>
    <w:rPr>
      <w:i/>
      <w:iCs/>
      <w:color w:val="404040" w:themeColor="text1" w:themeTint="BF"/>
    </w:rPr>
  </w:style>
  <w:style w:type="character" w:customStyle="1" w:styleId="QuoteChar">
    <w:name w:val="Quote Char"/>
    <w:basedOn w:val="DefaultParagraphFont"/>
    <w:link w:val="Quote"/>
    <w:uiPriority w:val="29"/>
    <w:rsid w:val="00234689"/>
    <w:rPr>
      <w:i/>
      <w:iCs/>
      <w:color w:val="404040" w:themeColor="text1" w:themeTint="BF"/>
    </w:rPr>
  </w:style>
  <w:style w:type="paragraph" w:styleId="ListParagraph">
    <w:name w:val="List Paragraph"/>
    <w:basedOn w:val="Normal"/>
    <w:uiPriority w:val="34"/>
    <w:qFormat/>
    <w:rsid w:val="00234689"/>
    <w:pPr>
      <w:ind w:left="720"/>
      <w:contextualSpacing/>
    </w:pPr>
  </w:style>
  <w:style w:type="character" w:styleId="IntenseEmphasis">
    <w:name w:val="Intense Emphasis"/>
    <w:basedOn w:val="DefaultParagraphFont"/>
    <w:uiPriority w:val="21"/>
    <w:qFormat/>
    <w:rsid w:val="00234689"/>
    <w:rPr>
      <w:i/>
      <w:iCs/>
      <w:color w:val="0F4761" w:themeColor="accent1" w:themeShade="BF"/>
    </w:rPr>
  </w:style>
  <w:style w:type="paragraph" w:styleId="IntenseQuote">
    <w:name w:val="Intense Quote"/>
    <w:basedOn w:val="Normal"/>
    <w:next w:val="Normal"/>
    <w:link w:val="IntenseQuoteChar"/>
    <w:uiPriority w:val="30"/>
    <w:qFormat/>
    <w:rsid w:val="00234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4689"/>
    <w:rPr>
      <w:i/>
      <w:iCs/>
      <w:color w:val="0F4761" w:themeColor="accent1" w:themeShade="BF"/>
    </w:rPr>
  </w:style>
  <w:style w:type="character" w:styleId="IntenseReference">
    <w:name w:val="Intense Reference"/>
    <w:basedOn w:val="DefaultParagraphFont"/>
    <w:uiPriority w:val="32"/>
    <w:qFormat/>
    <w:rsid w:val="002346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262</Words>
  <Characters>1624</Characters>
  <Application>Microsoft Office Word</Application>
  <DocSecurity>0</DocSecurity>
  <Lines>28</Lines>
  <Paragraphs>17</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Burgos</dc:creator>
  <cp:keywords/>
  <dc:description/>
  <cp:lastModifiedBy>Dan Burgos</cp:lastModifiedBy>
  <cp:revision>2</cp:revision>
  <dcterms:created xsi:type="dcterms:W3CDTF">2026-08-31T17:36:00Z</dcterms:created>
  <dcterms:modified xsi:type="dcterms:W3CDTF">2026-08-31T17:36:00Z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b4b5e729-daec-4c2e-abc5-5ec77919a5f2</vt:lpwstr>
  </property>
</Properties>
</file>