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7" w:lineRule="auto"/>
      </w:pPr>
      <w:r>
        <w:rPr>
          <w:rFonts w:ascii="Calibri" w:hAnsi="Calibri"/>
          <w:b/>
          <w:i w:val="0"/>
          <w:color w:val="8A93A6"/>
          <w:sz w:val="18"/>
        </w:rPr>
        <w:t>STANDARD OPERATING PROCEDURE</w:t>
      </w:r>
    </w:p>
    <w:p>
      <w:pPr>
        <w:spacing w:before="0" w:after="40" w:line="307" w:lineRule="auto"/>
      </w:pPr>
      <w:r>
        <w:rPr>
          <w:rFonts w:ascii="Calibri" w:hAnsi="Calibri"/>
          <w:b/>
          <w:i w:val="0"/>
          <w:color w:val="1B998B"/>
          <w:sz w:val="56"/>
        </w:rPr>
        <w:t>Market Research</w:t>
      </w:r>
    </w:p>
    <w:p>
      <w:pPr>
        <w:spacing w:before="0" w:after="120" w:line="307" w:lineRule="auto"/>
        <w:pBdr>
          <w:bottom w:val="single" w:sz="20" w:space="8" w:color="1B998B"/>
        </w:pBdr>
      </w:pPr>
      <w:r>
        <w:rPr>
          <w:rFonts w:ascii="Calibri" w:hAnsi="Calibri"/>
          <w:b w:val="0"/>
          <w:i/>
          <w:color w:val="555B6E"/>
          <w:sz w:val="24"/>
        </w:rPr>
        <w:t>How to carry out complete market research (including competitor analysis) for a brand.</w:t>
      </w:r>
    </w:p>
    <w:p>
      <w:pPr>
        <w:spacing w:before="0" w:after="200" w:line="307" w:lineRule="auto"/>
      </w:pPr>
      <w:r>
        <w:rPr>
          <w:rFonts w:ascii="Calibri" w:hAnsi="Calibri"/>
          <w:b w:val="0"/>
          <w:i w:val="0"/>
          <w:color w:val="8A93A6"/>
          <w:sz w:val="19"/>
        </w:rPr>
        <w:t>SOP-01  •  Version 1.1  •  Stage 1 of 7 in the cycle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5212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07" w:lineRule="auto"/>
        <w:jc w:val="center"/>
      </w:pPr>
      <w:r>
        <w:rPr>
          <w:rFonts w:ascii="Calibri" w:hAnsi="Calibri"/>
          <w:b w:val="0"/>
          <w:i/>
          <w:color w:val="8A93A6"/>
          <w:sz w:val="18"/>
        </w:rPr>
        <w:t>The full workflow cycle. This SOP covers the highlighted stage: Market Research.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824"/>
        <w:gridCol w:w="4824"/>
      </w:tblGrid>
      <w:tr>
        <w:tc>
          <w:tcPr>
            <w:tcW w:type="dxa" w:w="2520"/>
            <w:shd w:val="clear" w:color="auto" w:fill="EEF2F7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B998B"/>
                <w:sz w:val="20"/>
              </w:rPr>
              <w:t>SOP ID</w:t>
            </w:r>
          </w:p>
        </w:tc>
        <w:tc>
          <w:tcPr>
            <w:tcW w:type="dxa" w:w="698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20"/>
              </w:rPr>
              <w:t>SOP-01  (Version 1.1)</w:t>
            </w:r>
          </w:p>
        </w:tc>
      </w:tr>
      <w:tr>
        <w:tc>
          <w:tcPr>
            <w:tcW w:type="dxa" w:w="2520"/>
            <w:shd w:val="clear" w:color="auto" w:fill="EEF2F7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B998B"/>
                <w:sz w:val="20"/>
              </w:rPr>
              <w:t>Starts when</w:t>
            </w:r>
          </w:p>
        </w:tc>
        <w:tc>
          <w:tcPr>
            <w:tcW w:type="dxa" w:w="698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20"/>
              </w:rPr>
              <w:t>A brand is onboarded, OR a reporting cycle finishes and research needs refreshing.</w:t>
            </w:r>
          </w:p>
        </w:tc>
      </w:tr>
      <w:tr>
        <w:tc>
          <w:tcPr>
            <w:tcW w:type="dxa" w:w="2520"/>
            <w:shd w:val="clear" w:color="auto" w:fill="EEF2F7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B998B"/>
                <w:sz w:val="20"/>
              </w:rPr>
              <w:t>Primary owner</w:t>
            </w:r>
          </w:p>
        </w:tc>
        <w:tc>
          <w:tcPr>
            <w:tcW w:type="dxa" w:w="698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20"/>
              </w:rPr>
              <w:t>Team Lead (with Social Media Manager &amp; Graphic Designer)</w:t>
            </w:r>
          </w:p>
        </w:tc>
      </w:tr>
      <w:tr>
        <w:tc>
          <w:tcPr>
            <w:tcW w:type="dxa" w:w="2520"/>
            <w:shd w:val="clear" w:color="auto" w:fill="EEF2F7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B998B"/>
                <w:sz w:val="20"/>
              </w:rPr>
              <w:t>Typical turnaround</w:t>
            </w:r>
          </w:p>
        </w:tc>
        <w:tc>
          <w:tcPr>
            <w:tcW w:type="dxa" w:w="698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20"/>
              </w:rPr>
              <w:t>3 to 5 working days (new brand); 2 to 3 days (refresh).</w:t>
            </w:r>
          </w:p>
        </w:tc>
      </w:tr>
      <w:tr>
        <w:tc>
          <w:tcPr>
            <w:tcW w:type="dxa" w:w="2520"/>
            <w:shd w:val="clear" w:color="auto" w:fill="EEF2F7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B998B"/>
                <w:sz w:val="20"/>
              </w:rPr>
              <w:t>Output goes to</w:t>
            </w:r>
          </w:p>
        </w:tc>
        <w:tc>
          <w:tcPr>
            <w:tcW w:type="dxa" w:w="698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20"/>
              </w:rPr>
              <w:t>Branding &amp; Guidelines (SOP-02) and Content Calendar (SOP-03).</w:t>
            </w:r>
          </w:p>
        </w:tc>
      </w:tr>
    </w:tbl>
    <w:p>
      <w:pPr>
        <w:spacing w:after="80"/>
      </w:pPr>
    </w:p>
    <w:p>
      <w:pPr>
        <w:spacing w:before="200" w:after="80" w:line="307" w:lineRule="auto"/>
      </w:pPr>
      <w:r>
        <w:rPr>
          <w:rFonts w:ascii="Calibri" w:hAnsi="Calibri"/>
          <w:b/>
          <w:i w:val="0"/>
          <w:color w:val="1B998B"/>
          <w:sz w:val="28"/>
        </w:rPr>
        <w:t>Purpose &amp; scope</w:t>
      </w:r>
    </w:p>
    <w:p>
      <w:pPr>
        <w:spacing w:before="0" w:after="120" w:line="307" w:lineRule="auto"/>
      </w:pPr>
      <w:r>
        <w:rPr>
          <w:rFonts w:ascii="Calibri" w:hAnsi="Calibri"/>
          <w:b w:val="0"/>
          <w:i w:val="0"/>
          <w:color w:val="2B2D42"/>
          <w:sz w:val="22"/>
        </w:rPr>
        <w:t>This SOP explains how to research a brand, its audience, its market, and its competitors, and turn the findings into one clear market research document. It is followed every time a new brand joins and every time the cycle repeats after reporting.</w:t>
      </w:r>
    </w:p>
    <w:p>
      <w:pPr>
        <w:spacing w:before="200" w:after="80" w:line="307" w:lineRule="auto"/>
      </w:pPr>
      <w:r>
        <w:rPr>
          <w:rFonts w:ascii="Calibri" w:hAnsi="Calibri"/>
          <w:b/>
          <w:i w:val="0"/>
          <w:color w:val="1B998B"/>
          <w:sz w:val="28"/>
        </w:rPr>
        <w:t>Roles &amp; responsibilities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504"/>
            <w:shd w:val="clear" w:color="auto" w:fill="FFF6E6"/>
            <w:tcMar>
              <w:top w:w="80" w:type="dxa"/>
              <w:bottom w:w="80" w:type="dxa"/>
              <w:start w:w="140" w:type="dxa"/>
              <w:end w:w="140" w:type="dxa"/>
            </w:tcMar>
            <w:tcBorders>
              <w:left w:val="single" w:sz="28" w:space="0" w:color="E8A33D"/>
            </w:tcBorders>
          </w:tcPr>
          <w:p>
            <w:pPr>
              <w:spacing w:before="0" w:after="0" w:line="307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20"/>
              </w:rPr>
              <w:t xml:space="preserve">Note:  </w:t>
            </w:r>
            <w:r>
              <w:rPr>
                <w:rFonts w:ascii="Calibri" w:hAnsi="Calibri"/>
                <w:b w:val="0"/>
                <w:i w:val="0"/>
                <w:color w:val="2B2D42"/>
                <w:sz w:val="20"/>
              </w:rPr>
              <w:t>Your team has four roles: Team Lead, Social Media Manager, Graphic Designer, and the Content Team (production). Where a stage is shared, adjust the exact split to match how you work.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824"/>
        <w:gridCol w:w="4824"/>
      </w:tblGrid>
      <w:tr>
        <w:tc>
          <w:tcPr>
            <w:tcW w:type="dxa" w:w="2808"/>
            <w:shd w:val="clear" w:color="auto" w:fill="1B998B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6696"/>
            <w:shd w:val="clear" w:color="auto" w:fill="1B998B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Responsibility in this stage</w:t>
            </w:r>
          </w:p>
        </w:tc>
      </w:tr>
      <w:tr>
        <w:tc>
          <w:tcPr>
            <w:tcW w:type="dxa" w:w="280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1B998B"/>
                <w:sz w:val="19"/>
              </w:rPr>
              <w:t>Team Lead</w:t>
            </w:r>
          </w:p>
        </w:tc>
        <w:tc>
          <w:tcPr>
            <w:tcW w:type="dxa" w:w="6696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Owns the stage, confirms the brand's goals, reviews the research, gives final approval, and handles client communication.</w:t>
            </w:r>
          </w:p>
        </w:tc>
      </w:tr>
      <w:tr>
        <w:tc>
          <w:tcPr>
            <w:tcW w:type="dxa" w:w="2808"/>
            <w:shd w:val="clear" w:color="auto" w:fill="F4F6FA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1B998B"/>
                <w:sz w:val="19"/>
              </w:rPr>
              <w:t>Social Media Manager</w:t>
            </w:r>
          </w:p>
        </w:tc>
        <w:tc>
          <w:tcPr>
            <w:tcW w:type="dxa" w:w="6696"/>
            <w:shd w:val="clear" w:color="auto" w:fill="F4F6FA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Carries out the research and competitor analysis and writes the document.</w:t>
            </w:r>
          </w:p>
        </w:tc>
      </w:tr>
      <w:tr>
        <w:tc>
          <w:tcPr>
            <w:tcW w:type="dxa" w:w="2808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1B998B"/>
                <w:sz w:val="19"/>
              </w:rPr>
              <w:t>Graphic Designer</w:t>
            </w:r>
          </w:p>
        </w:tc>
        <w:tc>
          <w:tcPr>
            <w:tcW w:type="dxa" w:w="6696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 w:val="0"/>
                <w:i w:val="0"/>
                <w:color w:val="2B2D42"/>
                <w:sz w:val="19"/>
              </w:rPr>
              <w:t>Studies competitors' visual style and content formats and notes design opportunities.</w:t>
            </w:r>
          </w:p>
        </w:tc>
      </w:tr>
    </w:tbl>
    <w:p>
      <w:pPr>
        <w:spacing w:after="80"/>
      </w:pPr>
    </w:p>
    <w:p>
      <w:pPr>
        <w:spacing w:before="200" w:after="80" w:line="307" w:lineRule="auto"/>
      </w:pPr>
      <w:r>
        <w:rPr>
          <w:rFonts w:ascii="Calibri" w:hAnsi="Calibri"/>
          <w:b/>
          <w:i w:val="0"/>
          <w:color w:val="1B998B"/>
          <w:sz w:val="28"/>
        </w:rPr>
        <w:t>What you need before you start (inputs)</w:t>
      </w:r>
    </w:p>
    <w:p>
      <w:pPr>
        <w:pStyle w:val="ListBullet"/>
        <w:spacing w:before="0" w:after="60" w:line="307" w:lineRule="auto"/>
      </w:pPr>
      <w:r>
        <w:rPr>
          <w:rFonts w:ascii="Calibri" w:hAnsi="Calibri"/>
          <w:b w:val="0"/>
          <w:i w:val="0"/>
          <w:color w:val="2B2D42"/>
          <w:sz w:val="21"/>
        </w:rPr>
        <w:t>Signed onboarding form and the client's basic details.</w:t>
      </w:r>
    </w:p>
    <w:p>
      <w:pPr>
        <w:pStyle w:val="ListBullet"/>
        <w:spacing w:before="0" w:after="60" w:line="307" w:lineRule="auto"/>
      </w:pPr>
      <w:r>
        <w:rPr>
          <w:rFonts w:ascii="Calibri" w:hAnsi="Calibri"/>
          <w:b w:val="0"/>
          <w:i w:val="0"/>
          <w:color w:val="2B2D42"/>
          <w:sz w:val="21"/>
        </w:rPr>
        <w:t>Brand website and existing social media profiles.</w:t>
      </w:r>
    </w:p>
    <w:p>
      <w:pPr>
        <w:pStyle w:val="ListBullet"/>
        <w:spacing w:before="0" w:after="60" w:line="307" w:lineRule="auto"/>
      </w:pPr>
      <w:r>
        <w:rPr>
          <w:rFonts w:ascii="Calibri" w:hAnsi="Calibri"/>
          <w:b w:val="0"/>
          <w:i w:val="0"/>
          <w:color w:val="2B2D42"/>
          <w:sz w:val="21"/>
        </w:rPr>
        <w:t>Any brand material the client shares.</w:t>
      </w:r>
    </w:p>
    <w:p>
      <w:pPr>
        <w:pStyle w:val="ListBullet"/>
        <w:spacing w:before="0" w:after="60" w:line="307" w:lineRule="auto"/>
      </w:pPr>
      <w:r>
        <w:rPr>
          <w:rFonts w:ascii="Calibri" w:hAnsi="Calibri"/>
          <w:b w:val="0"/>
          <w:i w:val="0"/>
          <w:color w:val="2B2D42"/>
          <w:sz w:val="21"/>
        </w:rPr>
        <w:t>For a repeat cycle: the latest performance reports from the Reporting stage.</w:t>
      </w:r>
    </w:p>
    <w:p>
      <w:pPr>
        <w:spacing w:before="200" w:after="80" w:line="307" w:lineRule="auto"/>
      </w:pPr>
      <w:r>
        <w:rPr>
          <w:rFonts w:ascii="Calibri" w:hAnsi="Calibri"/>
          <w:b/>
          <w:i w:val="0"/>
          <w:color w:val="1B998B"/>
          <w:sz w:val="28"/>
        </w:rPr>
        <w:t>Procedure (step by step)</w:t>
      </w:r>
    </w:p>
    <w:p>
      <w:pPr>
        <w:spacing w:before="0" w:after="60" w:line="307" w:lineRule="auto"/>
        <w:ind w:left="403" w:hanging="403"/>
      </w:pPr>
      <w:r>
        <w:rPr>
          <w:rFonts w:ascii="Calibri" w:hAnsi="Calibri"/>
          <w:b w:val="0"/>
          <w:i w:val="0"/>
          <w:color w:val="2B2D42"/>
          <w:sz w:val="21"/>
        </w:rPr>
        <w:t xml:space="preserve">1.  </w:t>
      </w:r>
      <w:r>
        <w:rPr>
          <w:rFonts w:ascii="Calibri" w:hAnsi="Calibri"/>
          <w:b w:val="0"/>
          <w:i w:val="0"/>
          <w:color w:val="2B2D42"/>
          <w:sz w:val="21"/>
        </w:rPr>
        <w:t>Team Lead collects the onboarding information and shares it with the Social Media Manager.</w:t>
      </w:r>
    </w:p>
    <w:p>
      <w:pPr>
        <w:spacing w:before="0" w:after="60" w:line="307" w:lineRule="auto"/>
        <w:ind w:left="403" w:hanging="403"/>
      </w:pPr>
      <w:r>
        <w:rPr>
          <w:rFonts w:ascii="Calibri" w:hAnsi="Calibri"/>
          <w:b w:val="0"/>
          <w:i w:val="0"/>
          <w:color w:val="2B2D42"/>
          <w:sz w:val="21"/>
        </w:rPr>
        <w:t xml:space="preserve">2.  </w:t>
      </w:r>
      <w:r>
        <w:rPr>
          <w:rFonts w:ascii="Calibri" w:hAnsi="Calibri"/>
          <w:b w:val="0"/>
          <w:i w:val="0"/>
          <w:color w:val="2B2D42"/>
          <w:sz w:val="21"/>
        </w:rPr>
        <w:t>Social Media Manager studies the brand: products, services, history, and current situation.</w:t>
      </w:r>
    </w:p>
    <w:p>
      <w:pPr>
        <w:spacing w:before="0" w:after="60" w:line="307" w:lineRule="auto"/>
        <w:ind w:left="403" w:hanging="403"/>
      </w:pPr>
      <w:r>
        <w:rPr>
          <w:rFonts w:ascii="Calibri" w:hAnsi="Calibri"/>
          <w:b w:val="0"/>
          <w:i w:val="0"/>
          <w:color w:val="2B2D42"/>
          <w:sz w:val="21"/>
        </w:rPr>
        <w:t xml:space="preserve">3.  </w:t>
      </w:r>
      <w:r>
        <w:rPr>
          <w:rFonts w:ascii="Calibri" w:hAnsi="Calibri"/>
          <w:b w:val="0"/>
          <w:i w:val="0"/>
          <w:color w:val="2B2D42"/>
          <w:sz w:val="21"/>
        </w:rPr>
        <w:t>Team Lead confirms the brand's goals and objectives.</w:t>
      </w:r>
    </w:p>
    <w:p>
      <w:pPr>
        <w:spacing w:before="0" w:after="60" w:line="307" w:lineRule="auto"/>
        <w:ind w:left="403" w:hanging="403"/>
      </w:pPr>
      <w:r>
        <w:rPr>
          <w:rFonts w:ascii="Calibri" w:hAnsi="Calibri"/>
          <w:b w:val="0"/>
          <w:i w:val="0"/>
          <w:color w:val="2B2D42"/>
          <w:sz w:val="21"/>
        </w:rPr>
        <w:t xml:space="preserve">4.  </w:t>
      </w:r>
      <w:r>
        <w:rPr>
          <w:rFonts w:ascii="Calibri" w:hAnsi="Calibri"/>
          <w:b w:val="0"/>
          <w:i w:val="0"/>
          <w:color w:val="2B2D42"/>
          <w:sz w:val="21"/>
        </w:rPr>
        <w:t>Social Media Manager researches the target audience and builds 2 to 3 audience personas.</w:t>
      </w:r>
    </w:p>
    <w:p>
      <w:pPr>
        <w:spacing w:before="0" w:after="60" w:line="307" w:lineRule="auto"/>
        <w:ind w:left="403" w:hanging="403"/>
      </w:pPr>
      <w:r>
        <w:rPr>
          <w:rFonts w:ascii="Calibri" w:hAnsi="Calibri"/>
          <w:b w:val="0"/>
          <w:i w:val="0"/>
          <w:color w:val="2B2D42"/>
          <w:sz w:val="21"/>
        </w:rPr>
        <w:t xml:space="preserve">5.  </w:t>
      </w:r>
      <w:r>
        <w:rPr>
          <w:rFonts w:ascii="Calibri" w:hAnsi="Calibri"/>
          <w:b w:val="0"/>
          <w:i w:val="0"/>
          <w:color w:val="2B2D42"/>
          <w:sz w:val="21"/>
        </w:rPr>
        <w:t>Social Media Manager studies the market: its size, growth, trends, opportunities, and challenges.</w:t>
      </w:r>
    </w:p>
    <w:p>
      <w:pPr>
        <w:spacing w:before="0" w:after="60" w:line="307" w:lineRule="auto"/>
        <w:ind w:left="403" w:hanging="403"/>
      </w:pPr>
      <w:r>
        <w:rPr>
          <w:rFonts w:ascii="Calibri" w:hAnsi="Calibri"/>
          <w:b w:val="0"/>
          <w:i w:val="0"/>
          <w:color w:val="2B2D42"/>
          <w:sz w:val="21"/>
        </w:rPr>
        <w:t xml:space="preserve">6.  </w:t>
      </w:r>
      <w:r>
        <w:rPr>
          <w:rFonts w:ascii="Calibri" w:hAnsi="Calibri"/>
          <w:b w:val="0"/>
          <w:i w:val="0"/>
          <w:color w:val="2B2D42"/>
          <w:sz w:val="21"/>
        </w:rPr>
        <w:t>Together the team identifies the 3 to 5 main competitors.</w:t>
      </w:r>
    </w:p>
    <w:p>
      <w:pPr>
        <w:spacing w:before="0" w:after="60" w:line="307" w:lineRule="auto"/>
        <w:ind w:left="403" w:hanging="403"/>
      </w:pPr>
      <w:r>
        <w:rPr>
          <w:rFonts w:ascii="Calibri" w:hAnsi="Calibri"/>
          <w:b w:val="0"/>
          <w:i w:val="0"/>
          <w:color w:val="2B2D42"/>
          <w:sz w:val="21"/>
        </w:rPr>
        <w:t xml:space="preserve">7.  </w:t>
      </w:r>
      <w:r>
        <w:rPr>
          <w:rFonts w:ascii="Calibri" w:hAnsi="Calibri"/>
          <w:b w:val="0"/>
          <w:i w:val="0"/>
          <w:color w:val="2B2D42"/>
          <w:sz w:val="21"/>
        </w:rPr>
        <w:t>Social Media Manager records each competitor's offer, positioning, strengths, weaknesses, content types, posting frequency, and engagement; Graphic Designer notes their visual style and content formats.</w:t>
      </w:r>
    </w:p>
    <w:p>
      <w:pPr>
        <w:spacing w:before="0" w:after="60" w:line="307" w:lineRule="auto"/>
        <w:ind w:left="403" w:hanging="403"/>
      </w:pPr>
      <w:r>
        <w:rPr>
          <w:rFonts w:ascii="Calibri" w:hAnsi="Calibri"/>
          <w:b w:val="0"/>
          <w:i w:val="0"/>
          <w:color w:val="2B2D42"/>
          <w:sz w:val="21"/>
        </w:rPr>
        <w:t xml:space="preserve">8.  </w:t>
      </w:r>
      <w:r>
        <w:rPr>
          <w:rFonts w:ascii="Calibri" w:hAnsi="Calibri"/>
          <w:b w:val="0"/>
          <w:i w:val="0"/>
          <w:color w:val="2B2D42"/>
          <w:sz w:val="21"/>
        </w:rPr>
        <w:t>Social Media Manager does a SWOT analysis of the brand.</w:t>
      </w:r>
    </w:p>
    <w:p>
      <w:pPr>
        <w:spacing w:before="0" w:after="60" w:line="307" w:lineRule="auto"/>
        <w:ind w:left="403" w:hanging="403"/>
      </w:pPr>
      <w:r>
        <w:rPr>
          <w:rFonts w:ascii="Calibri" w:hAnsi="Calibri"/>
          <w:b w:val="0"/>
          <w:i w:val="0"/>
          <w:color w:val="2B2D42"/>
          <w:sz w:val="21"/>
        </w:rPr>
        <w:t xml:space="preserve">9.  </w:t>
      </w:r>
      <w:r>
        <w:rPr>
          <w:rFonts w:ascii="Calibri" w:hAnsi="Calibri"/>
          <w:b w:val="0"/>
          <w:i w:val="0"/>
          <w:color w:val="2B2D42"/>
          <w:sz w:val="21"/>
        </w:rPr>
        <w:t>Team Lead and Social Media Manager define the brand's positioning and Unique Selling Point (USP).</w:t>
      </w:r>
    </w:p>
    <w:p>
      <w:pPr>
        <w:spacing w:before="0" w:after="60" w:line="307" w:lineRule="auto"/>
        <w:ind w:left="403" w:hanging="403"/>
      </w:pPr>
      <w:r>
        <w:rPr>
          <w:rFonts w:ascii="Calibri" w:hAnsi="Calibri"/>
          <w:b w:val="0"/>
          <w:i w:val="0"/>
          <w:color w:val="2B2D42"/>
          <w:sz w:val="21"/>
        </w:rPr>
        <w:t xml:space="preserve">10.  </w:t>
      </w:r>
      <w:r>
        <w:rPr>
          <w:rFonts w:ascii="Calibri" w:hAnsi="Calibri"/>
          <w:b w:val="0"/>
          <w:i w:val="0"/>
          <w:color w:val="2B2D42"/>
          <w:sz w:val="21"/>
        </w:rPr>
        <w:t>The team identifies the best platforms and current content opportunities (topics, formats, hashtags, seasonal events).</w:t>
      </w:r>
    </w:p>
    <w:p>
      <w:pPr>
        <w:spacing w:before="0" w:after="60" w:line="307" w:lineRule="auto"/>
        <w:ind w:left="403" w:hanging="403"/>
      </w:pPr>
      <w:r>
        <w:rPr>
          <w:rFonts w:ascii="Calibri" w:hAnsi="Calibri"/>
          <w:b w:val="0"/>
          <w:i w:val="0"/>
          <w:color w:val="2B2D42"/>
          <w:sz w:val="21"/>
        </w:rPr>
        <w:t xml:space="preserve">11.  </w:t>
      </w:r>
      <w:r>
        <w:rPr>
          <w:rFonts w:ascii="Calibri" w:hAnsi="Calibri"/>
          <w:b w:val="0"/>
          <w:i w:val="0"/>
          <w:color w:val="2B2D42"/>
          <w:sz w:val="21"/>
        </w:rPr>
        <w:t>Social Media Manager compiles everything into the market research document using the standard template.</w:t>
      </w:r>
    </w:p>
    <w:p>
      <w:pPr>
        <w:spacing w:before="0" w:after="60" w:line="307" w:lineRule="auto"/>
        <w:ind w:left="403" w:hanging="403"/>
      </w:pPr>
      <w:r>
        <w:rPr>
          <w:rFonts w:ascii="Calibri" w:hAnsi="Calibri"/>
          <w:b w:val="0"/>
          <w:i w:val="0"/>
          <w:color w:val="2B2D42"/>
          <w:sz w:val="21"/>
        </w:rPr>
        <w:t xml:space="preserve">12.  </w:t>
      </w:r>
      <w:r>
        <w:rPr>
          <w:rFonts w:ascii="Calibri" w:hAnsi="Calibri"/>
          <w:b w:val="0"/>
          <w:i w:val="0"/>
          <w:color w:val="2B2D42"/>
          <w:sz w:val="21"/>
        </w:rPr>
        <w:t>Team Lead reviews the document and adds strategic direction.</w:t>
      </w:r>
    </w:p>
    <w:p>
      <w:pPr>
        <w:spacing w:before="0" w:after="60" w:line="307" w:lineRule="auto"/>
        <w:ind w:left="403" w:hanging="403"/>
      </w:pPr>
      <w:r>
        <w:rPr>
          <w:rFonts w:ascii="Calibri" w:hAnsi="Calibri"/>
          <w:b w:val="0"/>
          <w:i w:val="0"/>
          <w:color w:val="2B2D42"/>
          <w:sz w:val="21"/>
        </w:rPr>
        <w:t xml:space="preserve">13.  </w:t>
      </w:r>
      <w:r>
        <w:rPr>
          <w:rFonts w:ascii="Calibri" w:hAnsi="Calibri"/>
          <w:b w:val="0"/>
          <w:i w:val="0"/>
          <w:color w:val="2B2D42"/>
          <w:sz w:val="21"/>
        </w:rPr>
        <w:t>Team Lead approves and shares it internally and, if needed, with the client.</w:t>
      </w:r>
    </w:p>
    <w:p>
      <w:pPr>
        <w:spacing w:before="200" w:after="80" w:line="307" w:lineRule="auto"/>
      </w:pPr>
      <w:r>
        <w:rPr>
          <w:rFonts w:ascii="Calibri" w:hAnsi="Calibri"/>
          <w:b/>
          <w:i w:val="0"/>
          <w:color w:val="1B998B"/>
          <w:sz w:val="28"/>
        </w:rPr>
        <w:t>Quality checkpoints</w:t>
      </w:r>
    </w:p>
    <w:p>
      <w:pPr>
        <w:pStyle w:val="ListBullet"/>
        <w:spacing w:before="0" w:after="60" w:line="307" w:lineRule="auto"/>
      </w:pPr>
      <w:r>
        <w:rPr>
          <w:rFonts w:ascii="Calibri" w:hAnsi="Calibri"/>
          <w:b w:val="0"/>
          <w:i w:val="0"/>
          <w:color w:val="2B2D42"/>
          <w:sz w:val="21"/>
        </w:rPr>
        <w:t>Every section of the template is filled in.</w:t>
      </w:r>
    </w:p>
    <w:p>
      <w:pPr>
        <w:pStyle w:val="ListBullet"/>
        <w:spacing w:before="0" w:after="60" w:line="307" w:lineRule="auto"/>
      </w:pPr>
      <w:r>
        <w:rPr>
          <w:rFonts w:ascii="Calibri" w:hAnsi="Calibri"/>
          <w:b w:val="0"/>
          <w:i w:val="0"/>
          <w:color w:val="2B2D42"/>
          <w:sz w:val="21"/>
        </w:rPr>
        <w:t>At least 3 competitors have been analysed.</w:t>
      </w:r>
    </w:p>
    <w:p>
      <w:pPr>
        <w:pStyle w:val="ListBullet"/>
        <w:spacing w:before="0" w:after="60" w:line="307" w:lineRule="auto"/>
      </w:pPr>
      <w:r>
        <w:rPr>
          <w:rFonts w:ascii="Calibri" w:hAnsi="Calibri"/>
          <w:b w:val="0"/>
          <w:i w:val="0"/>
          <w:color w:val="2B2D42"/>
          <w:sz w:val="21"/>
        </w:rPr>
        <w:t>Personas are based on real signals, not guesses.</w:t>
      </w:r>
    </w:p>
    <w:p>
      <w:pPr>
        <w:pStyle w:val="ListBullet"/>
        <w:spacing w:before="0" w:after="60" w:line="307" w:lineRule="auto"/>
      </w:pPr>
      <w:r>
        <w:rPr>
          <w:rFonts w:ascii="Calibri" w:hAnsi="Calibri"/>
          <w:b w:val="0"/>
          <w:i w:val="0"/>
          <w:color w:val="2B2D42"/>
          <w:sz w:val="21"/>
        </w:rPr>
        <w:t>The findings clearly lead to the recommendations.</w:t>
      </w:r>
    </w:p>
    <w:p>
      <w:pPr>
        <w:spacing w:before="200" w:after="80" w:line="307" w:lineRule="auto"/>
      </w:pPr>
      <w:r>
        <w:rPr>
          <w:rFonts w:ascii="Calibri" w:hAnsi="Calibri"/>
          <w:b/>
          <w:i w:val="0"/>
          <w:color w:val="1B998B"/>
          <w:sz w:val="28"/>
        </w:rPr>
        <w:t>Output &amp; hand-off</w:t>
      </w:r>
    </w:p>
    <w:p>
      <w:pPr>
        <w:spacing w:before="0" w:after="120" w:line="307" w:lineRule="auto"/>
      </w:pPr>
      <w:r>
        <w:rPr>
          <w:rFonts w:ascii="Calibri" w:hAnsi="Calibri"/>
          <w:b w:val="0"/>
          <w:i w:val="0"/>
          <w:color w:val="2B2D42"/>
          <w:sz w:val="22"/>
        </w:rPr>
        <w:t xml:space="preserve">Output:  </w:t>
      </w:r>
      <w:r>
        <w:rPr>
          <w:rFonts w:ascii="Calibri" w:hAnsi="Calibri"/>
          <w:b w:val="0"/>
          <w:i w:val="0"/>
          <w:color w:val="2B2D42"/>
          <w:sz w:val="22"/>
        </w:rPr>
        <w:t>One complete market research document (including competitor analysis). It is handed to the Branding &amp; Guidelines stage and used to build the Content Calendar.</w:t>
      </w:r>
    </w:p>
    <w:p>
      <w:pPr>
        <w:spacing w:before="200" w:after="80" w:line="307" w:lineRule="auto"/>
      </w:pPr>
      <w:r>
        <w:rPr>
          <w:rFonts w:ascii="Calibri" w:hAnsi="Calibri"/>
          <w:b/>
          <w:i w:val="0"/>
          <w:color w:val="1B998B"/>
          <w:sz w:val="28"/>
        </w:rPr>
        <w:t>Do's and don'ts</w:t>
      </w:r>
    </w:p>
    <w:p>
      <w:pPr>
        <w:spacing w:before="0" w:after="40" w:line="307" w:lineRule="auto"/>
      </w:pPr>
      <w:r>
        <w:rPr>
          <w:rFonts w:ascii="Calibri" w:hAnsi="Calibri"/>
          <w:b w:val="0"/>
          <w:i w:val="0"/>
          <w:color w:val="2B2D42"/>
          <w:sz w:val="21"/>
        </w:rPr>
        <w:t>Do:</w:t>
      </w:r>
    </w:p>
    <w:p>
      <w:pPr>
        <w:pStyle w:val="ListBullet"/>
        <w:spacing w:before="0" w:after="60" w:line="307" w:lineRule="auto"/>
      </w:pPr>
      <w:r>
        <w:rPr>
          <w:rFonts w:ascii="Calibri" w:hAnsi="Calibri"/>
          <w:b w:val="0"/>
          <w:i w:val="0"/>
          <w:color w:val="2B2D42"/>
          <w:sz w:val="21"/>
        </w:rPr>
        <w:t>Base every recommendation on evidence.</w:t>
      </w:r>
    </w:p>
    <w:p>
      <w:pPr>
        <w:pStyle w:val="ListBullet"/>
        <w:spacing w:before="0" w:after="60" w:line="307" w:lineRule="auto"/>
      </w:pPr>
      <w:r>
        <w:rPr>
          <w:rFonts w:ascii="Calibri" w:hAnsi="Calibri"/>
          <w:b w:val="0"/>
          <w:i w:val="0"/>
          <w:color w:val="2B2D42"/>
          <w:sz w:val="21"/>
        </w:rPr>
        <w:t>Keep competitor data current.</w:t>
      </w:r>
    </w:p>
    <w:p>
      <w:pPr>
        <w:pStyle w:val="ListBullet"/>
        <w:spacing w:before="0" w:after="60" w:line="307" w:lineRule="auto"/>
      </w:pPr>
      <w:r>
        <w:rPr>
          <w:rFonts w:ascii="Calibri" w:hAnsi="Calibri"/>
          <w:b w:val="0"/>
          <w:i w:val="0"/>
          <w:color w:val="2B2D42"/>
          <w:sz w:val="21"/>
        </w:rPr>
        <w:t>Save the document in the shared brand folder.</w:t>
      </w:r>
    </w:p>
    <w:p>
      <w:pPr>
        <w:spacing w:before="80" w:after="40" w:line="307" w:lineRule="auto"/>
      </w:pPr>
      <w:r>
        <w:rPr>
          <w:rFonts w:ascii="Calibri" w:hAnsi="Calibri"/>
          <w:b w:val="0"/>
          <w:i w:val="0"/>
          <w:color w:val="2B2D42"/>
          <w:sz w:val="21"/>
        </w:rPr>
        <w:t>Don't:</w:t>
      </w:r>
    </w:p>
    <w:p>
      <w:pPr>
        <w:pStyle w:val="ListBullet"/>
        <w:spacing w:before="0" w:after="60" w:line="307" w:lineRule="auto"/>
      </w:pPr>
      <w:r>
        <w:rPr>
          <w:rFonts w:ascii="Calibri" w:hAnsi="Calibri"/>
          <w:b w:val="0"/>
          <w:i w:val="0"/>
          <w:color w:val="2B2D42"/>
          <w:sz w:val="21"/>
        </w:rPr>
        <w:t>Do not copy a competitor's strategy - look for gaps instead.</w:t>
      </w:r>
    </w:p>
    <w:p>
      <w:pPr>
        <w:pStyle w:val="ListBullet"/>
        <w:spacing w:before="0" w:after="60" w:line="307" w:lineRule="auto"/>
      </w:pPr>
      <w:r>
        <w:rPr>
          <w:rFonts w:ascii="Calibri" w:hAnsi="Calibri"/>
          <w:b w:val="0"/>
          <w:i w:val="0"/>
          <w:color w:val="2B2D42"/>
          <w:sz w:val="21"/>
        </w:rPr>
        <w:t>Do not skip the audience personas.</w:t>
      </w:r>
    </w:p>
    <w:p>
      <w:pPr>
        <w:pStyle w:val="ListBullet"/>
        <w:spacing w:before="0" w:after="60" w:line="307" w:lineRule="auto"/>
      </w:pPr>
      <w:r>
        <w:rPr>
          <w:rFonts w:ascii="Calibri" w:hAnsi="Calibri"/>
          <w:b w:val="0"/>
          <w:i w:val="0"/>
          <w:color w:val="2B2D42"/>
          <w:sz w:val="21"/>
        </w:rPr>
        <w:t>Do not start branding before this is approved.</w:t>
      </w:r>
    </w:p>
    <w:sectPr w:rsidR="00FC693F" w:rsidRPr="0006063C" w:rsidSect="00034616">
      <w:footerReference w:type="default" r:id="rId10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color w:val="8A93A6"/>
        <w:sz w:val="16"/>
      </w:rPr>
    </w:r>
    <w:r>
      <w:rPr>
        <w:rFonts w:ascii="Calibri" w:hAnsi="Calibri"/>
        <w:color w:val="8A93A6"/>
        <w:sz w:val="16"/>
      </w:rPr>
      <w:t xml:space="preserve">Market Research  -  Standard Operating Procedure          Page </w:t>
    </w:r>
    <w:r>
      <w:rPr>
        <w:rFonts w:ascii="Calibri" w:hAnsi="Calibri"/>
        <w:color w:val="8A93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D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