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C98FB" w14:textId="10668AE4" w:rsidR="001C20AD" w:rsidRPr="0015312B" w:rsidRDefault="0015312B" w:rsidP="0015312B">
      <w:pPr>
        <w:jc w:val="center"/>
        <w:rPr>
          <w:b/>
          <w:bCs/>
          <w:sz w:val="40"/>
          <w:szCs w:val="40"/>
        </w:rPr>
      </w:pPr>
      <w:r w:rsidRPr="0015312B">
        <w:rPr>
          <w:b/>
          <w:bCs/>
          <w:sz w:val="40"/>
          <w:szCs w:val="40"/>
        </w:rPr>
        <w:t>DATA PROFILING TOOL</w:t>
      </w:r>
    </w:p>
    <w:p w14:paraId="4A5BB3BD" w14:textId="77777777" w:rsidR="0015312B" w:rsidRDefault="0015312B"/>
    <w:p w14:paraId="74561443" w14:textId="77777777" w:rsidR="0015312B" w:rsidRPr="000A7DBF" w:rsidRDefault="0015312B" w:rsidP="0015312B">
      <w:pPr>
        <w:rPr>
          <w:b/>
          <w:bCs/>
          <w:sz w:val="30"/>
          <w:szCs w:val="30"/>
        </w:rPr>
      </w:pPr>
      <w:r w:rsidRPr="000A7DBF">
        <w:rPr>
          <w:b/>
          <w:bCs/>
          <w:sz w:val="30"/>
          <w:szCs w:val="30"/>
        </w:rPr>
        <w:t>Overview:</w:t>
      </w:r>
    </w:p>
    <w:p w14:paraId="4BD71AC3" w14:textId="77777777" w:rsidR="0056119D" w:rsidRDefault="0056119D" w:rsidP="0015312B">
      <w:r w:rsidRPr="0056119D">
        <w:t xml:space="preserve">The </w:t>
      </w:r>
      <w:r w:rsidRPr="0056119D">
        <w:rPr>
          <w:b/>
          <w:bCs/>
        </w:rPr>
        <w:t>Data Profiling Tool</w:t>
      </w:r>
      <w:r w:rsidRPr="0056119D">
        <w:t xml:space="preserve"> simplifies data quality analysis within a Snowflake database. Users provide the </w:t>
      </w:r>
      <w:r w:rsidRPr="00B43129">
        <w:rPr>
          <w:i/>
          <w:iCs/>
        </w:rPr>
        <w:t>database, schema, and table</w:t>
      </w:r>
      <w:r w:rsidRPr="0056119D">
        <w:t xml:space="preserve"> name as parameters, and the tool runs a pre-defined procedure to profile the data. It generates insightful visualizations to evaluate the structure, content, and quality of the data, helping identify issues like missing values or inconsistencies for improved data management.</w:t>
      </w:r>
    </w:p>
    <w:p w14:paraId="09C8773D" w14:textId="278F4544" w:rsidR="0015312B" w:rsidRDefault="0015312B" w:rsidP="0015312B">
      <w:r>
        <w:rPr>
          <w:noProof/>
        </w:rPr>
        <w:drawing>
          <wp:inline distT="0" distB="0" distL="0" distR="0" wp14:anchorId="3E611ACB" wp14:editId="4D99B74D">
            <wp:extent cx="6505575" cy="2085975"/>
            <wp:effectExtent l="0" t="0" r="9525" b="9525"/>
            <wp:docPr id="40448425"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8425" name="Picture 1" descr="A close up of a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14335" cy="2088784"/>
                    </a:xfrm>
                    <a:prstGeom prst="rect">
                      <a:avLst/>
                    </a:prstGeom>
                  </pic:spPr>
                </pic:pic>
              </a:graphicData>
            </a:graphic>
          </wp:inline>
        </w:drawing>
      </w:r>
    </w:p>
    <w:p w14:paraId="022BFF8D" w14:textId="7F6648EA" w:rsidR="0015312B" w:rsidRPr="0015312B" w:rsidRDefault="005704E3" w:rsidP="0015312B">
      <w:pPr>
        <w:rPr>
          <w:b/>
          <w:bCs/>
        </w:rPr>
      </w:pPr>
      <w:r>
        <w:rPr>
          <w:b/>
          <w:bCs/>
        </w:rPr>
        <w:t>Components</w:t>
      </w:r>
      <w:r w:rsidR="0015312B" w:rsidRPr="0015312B">
        <w:rPr>
          <w:b/>
          <w:bCs/>
        </w:rPr>
        <w:t>:</w:t>
      </w:r>
    </w:p>
    <w:p w14:paraId="6CF768DC" w14:textId="2AD8B501" w:rsidR="0015312B" w:rsidRDefault="0015312B" w:rsidP="0015312B">
      <w:r>
        <w:t xml:space="preserve">1. </w:t>
      </w:r>
      <w:r w:rsidRPr="0015312B">
        <w:rPr>
          <w:b/>
          <w:bCs/>
        </w:rPr>
        <w:t>Choose Database</w:t>
      </w:r>
      <w:r>
        <w:t>: Select the database to be analysed.</w:t>
      </w:r>
    </w:p>
    <w:p w14:paraId="6A7EB94E" w14:textId="77777777" w:rsidR="0015312B" w:rsidRDefault="0015312B" w:rsidP="0015312B">
      <w:r>
        <w:t xml:space="preserve">2. </w:t>
      </w:r>
      <w:r w:rsidRPr="0015312B">
        <w:rPr>
          <w:b/>
          <w:bCs/>
        </w:rPr>
        <w:t>Choose Schema</w:t>
      </w:r>
      <w:r>
        <w:t>: Specify the schema within the selected database.</w:t>
      </w:r>
    </w:p>
    <w:p w14:paraId="1A97E025" w14:textId="77777777" w:rsidR="0015312B" w:rsidRDefault="0015312B" w:rsidP="0015312B">
      <w:r>
        <w:t xml:space="preserve">3. </w:t>
      </w:r>
      <w:r w:rsidRPr="0015312B">
        <w:rPr>
          <w:b/>
          <w:bCs/>
        </w:rPr>
        <w:t>Choose Table</w:t>
      </w:r>
      <w:r>
        <w:t>: Select the specific table for data profiling.</w:t>
      </w:r>
    </w:p>
    <w:p w14:paraId="4F7EBA1E" w14:textId="77777777" w:rsidR="0015312B" w:rsidRDefault="0015312B" w:rsidP="0015312B">
      <w:r>
        <w:t xml:space="preserve">4. </w:t>
      </w:r>
      <w:r w:rsidRPr="0015312B">
        <w:rPr>
          <w:b/>
          <w:bCs/>
        </w:rPr>
        <w:t>Run Procedure</w:t>
      </w:r>
      <w:r>
        <w:t>: Initiate the data profiling procedure for the chosen table.</w:t>
      </w:r>
    </w:p>
    <w:p w14:paraId="01151A22" w14:textId="174B4AB9" w:rsidR="0015312B" w:rsidRDefault="0015312B" w:rsidP="0015312B">
      <w:r>
        <w:t xml:space="preserve">5. </w:t>
      </w:r>
      <w:r w:rsidRPr="0015312B">
        <w:rPr>
          <w:b/>
          <w:bCs/>
        </w:rPr>
        <w:t>View Report</w:t>
      </w:r>
      <w:r>
        <w:t>: Access the generated report for the data profiling results.</w:t>
      </w:r>
    </w:p>
    <w:p w14:paraId="12F8AF12" w14:textId="77777777" w:rsidR="00B65688" w:rsidRDefault="00B65688" w:rsidP="0015312B"/>
    <w:p w14:paraId="7CB4A7CA" w14:textId="77777777" w:rsidR="0015312B" w:rsidRPr="0015312B" w:rsidRDefault="0015312B" w:rsidP="0015312B">
      <w:pPr>
        <w:rPr>
          <w:b/>
          <w:bCs/>
        </w:rPr>
      </w:pPr>
      <w:r w:rsidRPr="0015312B">
        <w:rPr>
          <w:b/>
          <w:bCs/>
        </w:rPr>
        <w:t>Last Run Status:</w:t>
      </w:r>
    </w:p>
    <w:p w14:paraId="2DFF9303" w14:textId="3995FC80" w:rsidR="0015312B" w:rsidRDefault="0015312B" w:rsidP="0015312B">
      <w:r>
        <w:t>It displays the last run status for a specific table, indicating whether any data profiling procedures have been executed for that table.</w:t>
      </w:r>
    </w:p>
    <w:p w14:paraId="12732736" w14:textId="77777777" w:rsidR="00B65688" w:rsidRDefault="00B65688" w:rsidP="0015312B"/>
    <w:p w14:paraId="39F84159" w14:textId="77777777" w:rsidR="009157DF" w:rsidRDefault="009157DF" w:rsidP="0015312B"/>
    <w:p w14:paraId="5AED8011" w14:textId="77777777" w:rsidR="00D04774" w:rsidRDefault="00D04774" w:rsidP="0015312B"/>
    <w:p w14:paraId="76276916" w14:textId="77777777" w:rsidR="00D04774" w:rsidRDefault="00D04774" w:rsidP="0015312B"/>
    <w:p w14:paraId="4463A3AA" w14:textId="4F1B3EF2" w:rsidR="00D04774" w:rsidRPr="003A0F16" w:rsidRDefault="003A0F16" w:rsidP="0015312B">
      <w:pPr>
        <w:rPr>
          <w:b/>
          <w:bCs/>
          <w:sz w:val="30"/>
          <w:szCs w:val="30"/>
        </w:rPr>
      </w:pPr>
      <w:r w:rsidRPr="003A0F16">
        <w:rPr>
          <w:b/>
          <w:bCs/>
          <w:sz w:val="30"/>
          <w:szCs w:val="30"/>
        </w:rPr>
        <w:lastRenderedPageBreak/>
        <w:t>Table Summarization:</w:t>
      </w:r>
    </w:p>
    <w:p w14:paraId="6CCF5930" w14:textId="0FE027E6" w:rsidR="00864F25" w:rsidRDefault="00864F25" w:rsidP="0015312B">
      <w:r>
        <w:rPr>
          <w:noProof/>
        </w:rPr>
        <w:drawing>
          <wp:inline distT="0" distB="0" distL="0" distR="0" wp14:anchorId="24520A48" wp14:editId="3BA2EDC6">
            <wp:extent cx="6553200" cy="2676525"/>
            <wp:effectExtent l="0" t="0" r="0" b="9525"/>
            <wp:docPr id="181770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0" cy="2676525"/>
                    </a:xfrm>
                    <a:prstGeom prst="rect">
                      <a:avLst/>
                    </a:prstGeom>
                    <a:noFill/>
                    <a:ln>
                      <a:noFill/>
                    </a:ln>
                  </pic:spPr>
                </pic:pic>
              </a:graphicData>
            </a:graphic>
          </wp:inline>
        </w:drawing>
      </w:r>
    </w:p>
    <w:p w14:paraId="1DB96F89" w14:textId="699D7555" w:rsidR="009157DF" w:rsidRDefault="00736B78" w:rsidP="0015312B">
      <w:r w:rsidRPr="00736B78">
        <w:t xml:space="preserve">If the table has already been processed using the procedure, clicking </w:t>
      </w:r>
      <w:r w:rsidRPr="00F5017D">
        <w:rPr>
          <w:b/>
          <w:bCs/>
        </w:rPr>
        <w:t xml:space="preserve">View </w:t>
      </w:r>
      <w:r w:rsidR="00F5017D" w:rsidRPr="00F5017D">
        <w:rPr>
          <w:b/>
          <w:bCs/>
        </w:rPr>
        <w:t>Report</w:t>
      </w:r>
      <w:r w:rsidR="00F5017D">
        <w:t xml:space="preserve"> </w:t>
      </w:r>
      <w:r w:rsidRPr="00736B78">
        <w:t xml:space="preserve">will display a summary. This summary is organized into three sections: </w:t>
      </w:r>
      <w:r w:rsidRPr="00F5017D">
        <w:rPr>
          <w:i/>
          <w:iCs/>
        </w:rPr>
        <w:t>Table, Column, and Trend</w:t>
      </w:r>
      <w:r w:rsidRPr="00736B78">
        <w:t>. Each section provides detailed insights, which are explained briefly below.</w:t>
      </w:r>
    </w:p>
    <w:p w14:paraId="5EA0415C" w14:textId="4357C2DE" w:rsidR="00864F25" w:rsidRDefault="00864F25" w:rsidP="00272485">
      <w:r>
        <w:rPr>
          <w:noProof/>
        </w:rPr>
        <w:drawing>
          <wp:inline distT="0" distB="0" distL="0" distR="0" wp14:anchorId="18DBA0F5" wp14:editId="68070815">
            <wp:extent cx="6543675" cy="3638550"/>
            <wp:effectExtent l="0" t="0" r="9525" b="0"/>
            <wp:docPr id="1801435840"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35840" name="Picture 1" descr="A screenshot of a graph"/>
                    <pic:cNvPicPr/>
                  </pic:nvPicPr>
                  <pic:blipFill>
                    <a:blip r:embed="rId9"/>
                    <a:stretch>
                      <a:fillRect/>
                    </a:stretch>
                  </pic:blipFill>
                  <pic:spPr>
                    <a:xfrm>
                      <a:off x="0" y="0"/>
                      <a:ext cx="6543675" cy="3638550"/>
                    </a:xfrm>
                    <a:prstGeom prst="rect">
                      <a:avLst/>
                    </a:prstGeom>
                  </pic:spPr>
                </pic:pic>
              </a:graphicData>
            </a:graphic>
          </wp:inline>
        </w:drawing>
      </w:r>
    </w:p>
    <w:p w14:paraId="43FF78CC" w14:textId="77777777" w:rsidR="00864F25" w:rsidRDefault="00864F25" w:rsidP="00272485"/>
    <w:p w14:paraId="7176C4EC" w14:textId="77777777" w:rsidR="00864F25" w:rsidRDefault="00864F25" w:rsidP="00272485"/>
    <w:p w14:paraId="2A0E9B50" w14:textId="77777777" w:rsidR="00864F25" w:rsidRDefault="00864F25" w:rsidP="00272485"/>
    <w:p w14:paraId="147B70A1" w14:textId="5109DEC4" w:rsidR="00864F25" w:rsidRDefault="00864F25" w:rsidP="00272485">
      <w:r>
        <w:rPr>
          <w:noProof/>
        </w:rPr>
        <w:lastRenderedPageBreak/>
        <w:drawing>
          <wp:inline distT="0" distB="0" distL="0" distR="0" wp14:anchorId="02B3E929" wp14:editId="78457B5B">
            <wp:extent cx="6762750" cy="2905125"/>
            <wp:effectExtent l="0" t="0" r="0" b="9525"/>
            <wp:docPr id="210418327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83278" name="Picture 1" descr="A screenshot of a computer"/>
                    <pic:cNvPicPr/>
                  </pic:nvPicPr>
                  <pic:blipFill>
                    <a:blip r:embed="rId10"/>
                    <a:stretch>
                      <a:fillRect/>
                    </a:stretch>
                  </pic:blipFill>
                  <pic:spPr>
                    <a:xfrm>
                      <a:off x="0" y="0"/>
                      <a:ext cx="6762750" cy="2905125"/>
                    </a:xfrm>
                    <a:prstGeom prst="rect">
                      <a:avLst/>
                    </a:prstGeom>
                  </pic:spPr>
                </pic:pic>
              </a:graphicData>
            </a:graphic>
          </wp:inline>
        </w:drawing>
      </w:r>
    </w:p>
    <w:p w14:paraId="146EAEC4" w14:textId="0D691C9D" w:rsidR="00272485" w:rsidRPr="00272485" w:rsidRDefault="00272485" w:rsidP="00272485">
      <w:r w:rsidRPr="00272485">
        <w:t xml:space="preserve">The </w:t>
      </w:r>
      <w:r w:rsidRPr="00272485">
        <w:rPr>
          <w:b/>
          <w:bCs/>
        </w:rPr>
        <w:t>Table</w:t>
      </w:r>
      <w:r w:rsidRPr="00272485">
        <w:t xml:space="preserve"> section offers a comprehensive overview of the data, starting with the total count of rows and columns. It includes a bar chart that visualizes the Distribution of Columns by Datatypes, providing a breakdown of columns based on their data types. The report also highlights Columns That Are Completely Null, ensuring the table does not contain columns entirely filled with NULL values. This visualization provides a clear understanding of the table's structure and data distribution.</w:t>
      </w:r>
    </w:p>
    <w:p w14:paraId="75334FF2" w14:textId="77777777" w:rsidR="00272485" w:rsidRDefault="00272485" w:rsidP="00272485">
      <w:r w:rsidRPr="00272485">
        <w:t>Additionally, the table visualization includes an option to filter columns by data type. Based on the selected data type, corresponding columns and their attributes are displayed for further exploration.</w:t>
      </w:r>
    </w:p>
    <w:p w14:paraId="69B7B891" w14:textId="09F5999F" w:rsidR="00740EA6" w:rsidRDefault="00740EA6" w:rsidP="0015312B">
      <w:r>
        <w:rPr>
          <w:noProof/>
        </w:rPr>
        <w:drawing>
          <wp:inline distT="0" distB="0" distL="0" distR="0" wp14:anchorId="2E1321C9" wp14:editId="069C8510">
            <wp:extent cx="6343650" cy="2152650"/>
            <wp:effectExtent l="0" t="0" r="0" b="0"/>
            <wp:docPr id="1714663113"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63113" name="Picture 6"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43650" cy="2152650"/>
                    </a:xfrm>
                    <a:prstGeom prst="rect">
                      <a:avLst/>
                    </a:prstGeom>
                  </pic:spPr>
                </pic:pic>
              </a:graphicData>
            </a:graphic>
          </wp:inline>
        </w:drawing>
      </w:r>
    </w:p>
    <w:p w14:paraId="5D1F71A4" w14:textId="00D4B456" w:rsidR="00740EA6" w:rsidRDefault="001A6BC0" w:rsidP="0015312B">
      <w:r w:rsidRPr="001A6BC0">
        <w:t xml:space="preserve">The </w:t>
      </w:r>
      <w:r w:rsidRPr="00385ED0">
        <w:rPr>
          <w:b/>
          <w:bCs/>
        </w:rPr>
        <w:t>Recent Record Count Trend</w:t>
      </w:r>
      <w:r w:rsidRPr="001A6BC0">
        <w:t xml:space="preserve"> visualization presents the number of rows affected during the last 5 procedure executions for the selected table. It provides a clear view of the row count over these recent runs, highlighting any changes or consistency. In this case, it shows a stable record count with no changes, reflecting the data’s stability across the executed procedures. This trend is useful for monitoring data consistency and detecting any unexpected variations in row counts.</w:t>
      </w:r>
    </w:p>
    <w:p w14:paraId="688E4090" w14:textId="6C27CFCD" w:rsidR="003A0F16" w:rsidRDefault="003A0F16" w:rsidP="0015312B">
      <w:pPr>
        <w:rPr>
          <w:b/>
          <w:bCs/>
          <w:sz w:val="30"/>
          <w:szCs w:val="30"/>
        </w:rPr>
      </w:pPr>
      <w:r>
        <w:rPr>
          <w:b/>
          <w:bCs/>
          <w:sz w:val="30"/>
          <w:szCs w:val="30"/>
        </w:rPr>
        <w:lastRenderedPageBreak/>
        <w:t>Column</w:t>
      </w:r>
      <w:r w:rsidRPr="003A0F16">
        <w:rPr>
          <w:b/>
          <w:bCs/>
          <w:sz w:val="30"/>
          <w:szCs w:val="30"/>
        </w:rPr>
        <w:t xml:space="preserve"> Summarization:</w:t>
      </w:r>
    </w:p>
    <w:p w14:paraId="5F70ED13" w14:textId="77777777" w:rsidR="00E8093D" w:rsidRDefault="00E8093D" w:rsidP="00E8093D">
      <w:r w:rsidRPr="006872D2">
        <w:t xml:space="preserve">The </w:t>
      </w:r>
      <w:r w:rsidRPr="009D094E">
        <w:rPr>
          <w:b/>
          <w:bCs/>
        </w:rPr>
        <w:t>Column</w:t>
      </w:r>
      <w:r w:rsidRPr="006872D2">
        <w:t xml:space="preserve"> section provides an overview of the selected column, summarizing key data characteristics such as the absence of </w:t>
      </w:r>
      <w:r w:rsidRPr="009D094E">
        <w:rPr>
          <w:i/>
          <w:iCs/>
        </w:rPr>
        <w:t>null, blank</w:t>
      </w:r>
      <w:r w:rsidRPr="006872D2">
        <w:t xml:space="preserve">, or </w:t>
      </w:r>
      <w:r w:rsidRPr="009D094E">
        <w:rPr>
          <w:i/>
          <w:iCs/>
        </w:rPr>
        <w:t>special characters</w:t>
      </w:r>
      <w:r w:rsidRPr="006872D2">
        <w:t xml:space="preserve">. It highlights the range of text lengths and ensures all entries are consistent, containing only valid alphabetic data. A bar graph visually represents the variation in </w:t>
      </w:r>
      <w:r w:rsidRPr="001C5641">
        <w:rPr>
          <w:i/>
          <w:iCs/>
        </w:rPr>
        <w:t>text length</w:t>
      </w:r>
      <w:r w:rsidRPr="006872D2">
        <w:t>, confirming the column is well-structured for further analysis.</w:t>
      </w:r>
    </w:p>
    <w:p w14:paraId="589B8705" w14:textId="5098A0CB" w:rsidR="001E5541" w:rsidRDefault="00E8093D" w:rsidP="0015312B">
      <w:pPr>
        <w:rPr>
          <w:noProof/>
        </w:rPr>
      </w:pPr>
      <w:r>
        <w:rPr>
          <w:noProof/>
        </w:rPr>
        <w:drawing>
          <wp:inline distT="0" distB="0" distL="0" distR="0" wp14:anchorId="0A5D7AF2" wp14:editId="79A9ACB7">
            <wp:extent cx="6600825" cy="2952750"/>
            <wp:effectExtent l="0" t="0" r="9525" b="0"/>
            <wp:docPr id="162022337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23379" name="Picture 1" descr="A screenshot of a computer"/>
                    <pic:cNvPicPr/>
                  </pic:nvPicPr>
                  <pic:blipFill>
                    <a:blip r:embed="rId12"/>
                    <a:stretch>
                      <a:fillRect/>
                    </a:stretch>
                  </pic:blipFill>
                  <pic:spPr>
                    <a:xfrm>
                      <a:off x="0" y="0"/>
                      <a:ext cx="6600825" cy="2952750"/>
                    </a:xfrm>
                    <a:prstGeom prst="rect">
                      <a:avLst/>
                    </a:prstGeom>
                  </pic:spPr>
                </pic:pic>
              </a:graphicData>
            </a:graphic>
          </wp:inline>
        </w:drawing>
      </w:r>
      <w:r w:rsidR="000C349C" w:rsidRPr="000C349C">
        <w:rPr>
          <w:noProof/>
        </w:rPr>
        <w:t xml:space="preserve"> </w:t>
      </w:r>
    </w:p>
    <w:p w14:paraId="39BA875A" w14:textId="53F2BBCB" w:rsidR="00E8093D" w:rsidRDefault="00E8093D" w:rsidP="0015312B">
      <w:pPr>
        <w:rPr>
          <w:noProof/>
        </w:rPr>
      </w:pPr>
      <w:r>
        <w:rPr>
          <w:noProof/>
        </w:rPr>
        <w:drawing>
          <wp:inline distT="0" distB="0" distL="0" distR="0" wp14:anchorId="221B3796" wp14:editId="3C4F6AC1">
            <wp:extent cx="6457950" cy="3343275"/>
            <wp:effectExtent l="0" t="0" r="0" b="9525"/>
            <wp:docPr id="1162594075" name="Picture 1"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94075" name="Picture 1" descr="A graph with blue squares"/>
                    <pic:cNvPicPr/>
                  </pic:nvPicPr>
                  <pic:blipFill>
                    <a:blip r:embed="rId13"/>
                    <a:stretch>
                      <a:fillRect/>
                    </a:stretch>
                  </pic:blipFill>
                  <pic:spPr>
                    <a:xfrm>
                      <a:off x="0" y="0"/>
                      <a:ext cx="6457950" cy="3343275"/>
                    </a:xfrm>
                    <a:prstGeom prst="rect">
                      <a:avLst/>
                    </a:prstGeom>
                  </pic:spPr>
                </pic:pic>
              </a:graphicData>
            </a:graphic>
          </wp:inline>
        </w:drawing>
      </w:r>
    </w:p>
    <w:p w14:paraId="45D7B656" w14:textId="1825DBC5" w:rsidR="001A6BC0" w:rsidRDefault="00E8093D" w:rsidP="0015312B">
      <w:r>
        <w:rPr>
          <w:noProof/>
        </w:rPr>
        <w:lastRenderedPageBreak/>
        <w:drawing>
          <wp:inline distT="0" distB="0" distL="0" distR="0" wp14:anchorId="7F6CC0EC" wp14:editId="72B0C531">
            <wp:extent cx="6496050" cy="2971800"/>
            <wp:effectExtent l="0" t="0" r="0" b="0"/>
            <wp:docPr id="1486310579" name="Picture 1" descr="A blue circle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10579" name="Picture 1" descr="A blue circle with white text"/>
                    <pic:cNvPicPr/>
                  </pic:nvPicPr>
                  <pic:blipFill>
                    <a:blip r:embed="rId14"/>
                    <a:stretch>
                      <a:fillRect/>
                    </a:stretch>
                  </pic:blipFill>
                  <pic:spPr>
                    <a:xfrm>
                      <a:off x="0" y="0"/>
                      <a:ext cx="6496050" cy="2971800"/>
                    </a:xfrm>
                    <a:prstGeom prst="rect">
                      <a:avLst/>
                    </a:prstGeom>
                  </pic:spPr>
                </pic:pic>
              </a:graphicData>
            </a:graphic>
          </wp:inline>
        </w:drawing>
      </w:r>
    </w:p>
    <w:p w14:paraId="6B26D5CC" w14:textId="77777777" w:rsidR="00E8093D" w:rsidRDefault="00E8093D" w:rsidP="00E8093D">
      <w:r w:rsidRPr="00422916">
        <w:t xml:space="preserve">The </w:t>
      </w:r>
      <w:r>
        <w:rPr>
          <w:b/>
          <w:bCs/>
        </w:rPr>
        <w:t xml:space="preserve">Distribution of Null </w:t>
      </w:r>
      <w:r w:rsidRPr="001C5641">
        <w:rPr>
          <w:b/>
          <w:bCs/>
        </w:rPr>
        <w:t>Over Columns</w:t>
      </w:r>
      <w:r w:rsidRPr="00422916">
        <w:t xml:space="preserve"> pie chart illustrates the proportion of </w:t>
      </w:r>
      <w:r w:rsidRPr="001C5641">
        <w:rPr>
          <w:i/>
          <w:iCs/>
        </w:rPr>
        <w:t xml:space="preserve">NULL and NOT NULL </w:t>
      </w:r>
      <w:r w:rsidRPr="00422916">
        <w:t xml:space="preserve">values in the selected column. </w:t>
      </w:r>
    </w:p>
    <w:p w14:paraId="28E6FAC8" w14:textId="77777777" w:rsidR="00E8093D" w:rsidRDefault="00E8093D" w:rsidP="00E8093D"/>
    <w:p w14:paraId="7EE506BB" w14:textId="1F4D0D99" w:rsidR="00E8093D" w:rsidRDefault="00E8093D" w:rsidP="0015312B">
      <w:r>
        <w:rPr>
          <w:noProof/>
        </w:rPr>
        <w:drawing>
          <wp:inline distT="0" distB="0" distL="0" distR="0" wp14:anchorId="4717AD56" wp14:editId="5769F4A3">
            <wp:extent cx="6496050" cy="3419475"/>
            <wp:effectExtent l="0" t="0" r="0" b="9525"/>
            <wp:docPr id="556939063" name="Picture 1" descr="A graph with colorful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39063" name="Picture 1" descr="A graph with colorful lines"/>
                    <pic:cNvPicPr/>
                  </pic:nvPicPr>
                  <pic:blipFill>
                    <a:blip r:embed="rId15"/>
                    <a:stretch>
                      <a:fillRect/>
                    </a:stretch>
                  </pic:blipFill>
                  <pic:spPr>
                    <a:xfrm>
                      <a:off x="0" y="0"/>
                      <a:ext cx="6496050" cy="3419475"/>
                    </a:xfrm>
                    <a:prstGeom prst="rect">
                      <a:avLst/>
                    </a:prstGeom>
                  </pic:spPr>
                </pic:pic>
              </a:graphicData>
            </a:graphic>
          </wp:inline>
        </w:drawing>
      </w:r>
    </w:p>
    <w:p w14:paraId="5D7AEAB3" w14:textId="2A6F01C1" w:rsidR="00422916" w:rsidRDefault="00422916" w:rsidP="0015312B">
      <w:r w:rsidRPr="00422916">
        <w:t xml:space="preserve">Additionally, the </w:t>
      </w:r>
      <w:r w:rsidRPr="0029798A">
        <w:rPr>
          <w:b/>
          <w:bCs/>
        </w:rPr>
        <w:t>Top N Values Across Columns</w:t>
      </w:r>
      <w:r w:rsidRPr="00422916">
        <w:t xml:space="preserve"> visualization highlights the most frequently occurring values in the column.</w:t>
      </w:r>
    </w:p>
    <w:p w14:paraId="48AF5236" w14:textId="77777777" w:rsidR="003A0F16" w:rsidRDefault="003A0F16" w:rsidP="0015312B"/>
    <w:p w14:paraId="7A0C4440" w14:textId="77777777" w:rsidR="00E8093D" w:rsidRDefault="00E8093D" w:rsidP="0015312B"/>
    <w:p w14:paraId="3D2FC37C" w14:textId="076BE521" w:rsidR="003A0F16" w:rsidRDefault="003A0F16" w:rsidP="0015312B">
      <w:pPr>
        <w:rPr>
          <w:b/>
          <w:bCs/>
          <w:sz w:val="30"/>
          <w:szCs w:val="30"/>
        </w:rPr>
      </w:pPr>
      <w:r>
        <w:rPr>
          <w:b/>
          <w:bCs/>
          <w:sz w:val="30"/>
          <w:szCs w:val="30"/>
        </w:rPr>
        <w:lastRenderedPageBreak/>
        <w:t>Trend</w:t>
      </w:r>
      <w:r w:rsidRPr="003A0F16">
        <w:rPr>
          <w:b/>
          <w:bCs/>
          <w:sz w:val="30"/>
          <w:szCs w:val="30"/>
        </w:rPr>
        <w:t xml:space="preserve"> Summarization:</w:t>
      </w:r>
    </w:p>
    <w:p w14:paraId="6FD60919" w14:textId="77777777" w:rsidR="00E8093D" w:rsidRDefault="00E8093D" w:rsidP="00E8093D">
      <w:r w:rsidRPr="009D094E">
        <w:t xml:space="preserve">The </w:t>
      </w:r>
      <w:r w:rsidRPr="009D094E">
        <w:rPr>
          <w:b/>
          <w:bCs/>
        </w:rPr>
        <w:t>Trend</w:t>
      </w:r>
      <w:r w:rsidRPr="009D094E">
        <w:t xml:space="preserve"> section highlights changes in selected metrics for a chosen column over recent profile runs. It allows users to track metrics like null counts, distinct values, or length variations, visualizing trends over time. This helps monitor data quality and consistency across multiple profiling sessions.</w:t>
      </w:r>
    </w:p>
    <w:p w14:paraId="75BAE78A" w14:textId="77777777" w:rsidR="00E8093D" w:rsidRDefault="00E8093D" w:rsidP="0015312B"/>
    <w:p w14:paraId="56B29858" w14:textId="0127FA53" w:rsidR="00422916" w:rsidRDefault="00422916" w:rsidP="0015312B">
      <w:r>
        <w:rPr>
          <w:noProof/>
        </w:rPr>
        <w:drawing>
          <wp:inline distT="0" distB="0" distL="0" distR="0" wp14:anchorId="3AAE7E8D" wp14:editId="2DE722D9">
            <wp:extent cx="6477000" cy="5219700"/>
            <wp:effectExtent l="0" t="0" r="0" b="0"/>
            <wp:docPr id="189921087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10878" name="Picture 9"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77000" cy="5219700"/>
                    </a:xfrm>
                    <a:prstGeom prst="rect">
                      <a:avLst/>
                    </a:prstGeom>
                  </pic:spPr>
                </pic:pic>
              </a:graphicData>
            </a:graphic>
          </wp:inline>
        </w:drawing>
      </w:r>
    </w:p>
    <w:sectPr w:rsidR="00422916">
      <w:headerReference w:type="even" r:id="rId17"/>
      <w:headerReference w:type="default" r:id="rId18"/>
      <w:head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58031" w14:textId="77777777" w:rsidR="001014D1" w:rsidRDefault="001014D1" w:rsidP="0015312B">
      <w:pPr>
        <w:spacing w:after="0" w:line="240" w:lineRule="auto"/>
      </w:pPr>
      <w:r>
        <w:separator/>
      </w:r>
    </w:p>
  </w:endnote>
  <w:endnote w:type="continuationSeparator" w:id="0">
    <w:p w14:paraId="0C59BD85" w14:textId="77777777" w:rsidR="001014D1" w:rsidRDefault="001014D1" w:rsidP="00153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444A9" w14:textId="77777777" w:rsidR="001014D1" w:rsidRDefault="001014D1" w:rsidP="0015312B">
      <w:pPr>
        <w:spacing w:after="0" w:line="240" w:lineRule="auto"/>
      </w:pPr>
      <w:r>
        <w:separator/>
      </w:r>
    </w:p>
  </w:footnote>
  <w:footnote w:type="continuationSeparator" w:id="0">
    <w:p w14:paraId="1DEEB912" w14:textId="77777777" w:rsidR="001014D1" w:rsidRDefault="001014D1" w:rsidP="00153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D7BAE" w14:textId="19CFB3EA" w:rsidR="0015312B" w:rsidRDefault="0015312B">
    <w:pPr>
      <w:pStyle w:val="Header"/>
    </w:pPr>
    <w:r>
      <w:rPr>
        <w:noProof/>
      </w:rPr>
      <mc:AlternateContent>
        <mc:Choice Requires="wps">
          <w:drawing>
            <wp:anchor distT="0" distB="0" distL="0" distR="0" simplePos="0" relativeHeight="251659264" behindDoc="0" locked="0" layoutInCell="1" allowOverlap="1" wp14:anchorId="5035D838" wp14:editId="574B1A7D">
              <wp:simplePos x="635" y="635"/>
              <wp:positionH relativeFrom="page">
                <wp:align>left</wp:align>
              </wp:positionH>
              <wp:positionV relativeFrom="page">
                <wp:align>top</wp:align>
              </wp:positionV>
              <wp:extent cx="1449705" cy="370205"/>
              <wp:effectExtent l="0" t="0" r="17145" b="10795"/>
              <wp:wrapNone/>
              <wp:docPr id="1148932910" name="Text Box 3" descr="PUBLIC - No Restrictio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49705" cy="370205"/>
                      </a:xfrm>
                      <a:prstGeom prst="rect">
                        <a:avLst/>
                      </a:prstGeom>
                      <a:noFill/>
                      <a:ln>
                        <a:noFill/>
                      </a:ln>
                    </wps:spPr>
                    <wps:txbx>
                      <w:txbxContent>
                        <w:p w14:paraId="2614577F" w14:textId="756D57CF" w:rsidR="0015312B" w:rsidRPr="0015312B" w:rsidRDefault="0015312B" w:rsidP="0015312B">
                          <w:pPr>
                            <w:spacing w:after="0"/>
                            <w:rPr>
                              <w:rFonts w:ascii="Calibri" w:eastAsia="Calibri" w:hAnsi="Calibri" w:cs="Calibri"/>
                              <w:noProof/>
                              <w:color w:val="000000"/>
                              <w:sz w:val="20"/>
                              <w:szCs w:val="20"/>
                            </w:rPr>
                          </w:pPr>
                          <w:r w:rsidRPr="0015312B">
                            <w:rPr>
                              <w:rFonts w:ascii="Calibri" w:eastAsia="Calibri" w:hAnsi="Calibri" w:cs="Calibri"/>
                              <w:noProof/>
                              <w:color w:val="000000"/>
                              <w:sz w:val="20"/>
                              <w:szCs w:val="20"/>
                            </w:rPr>
                            <w:t>PUBLIC - No Restriction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35D838" id="_x0000_t202" coordsize="21600,21600" o:spt="202" path="m,l,21600r21600,l21600,xe">
              <v:stroke joinstyle="miter"/>
              <v:path gradientshapeok="t" o:connecttype="rect"/>
            </v:shapetype>
            <v:shape id="Text Box 3" o:spid="_x0000_s1026" type="#_x0000_t202" alt="PUBLIC - No Restriction" style="position:absolute;margin-left:0;margin-top:0;width:114.15pt;height:29.1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5qgDgIAABsEAAAOAAAAZHJzL2Uyb0RvYy54bWysU1tv2yAUfp+0/4B4X+xkybpacaqsVaZJ&#10;UVspnfpMMMSWgIOAxM5+/Q7YTrZuT9Ne4Nw4l+98LO86rchJON+AKel0klMiDIeqMYeSfn/ZfPhM&#10;iQ/MVEyBESU9C0/vVu/fLVtbiBnUoCrhCCYxvmhtSesQbJFlntdCMz8BKww6JTjNAqrukFWOtZhd&#10;q2yW55+yFlxlHXDhPVofeiddpfxSCh6epPQiEFVS7C2k06VzH89stWTFwTFbN3xog/1DF5o1Bote&#10;Uj2wwMjRNX+k0g134EGGCQedgZQNF2kGnGaav5lmVzMr0iwIjrcXmPz/S8sfTzv77EjovkCHC4yA&#10;tNYXHo1xnk46HW/slKAfITxfYBNdIDw+ms9vb/IFJRx9H2/yGcqYJru+ts6HrwI0iUJJHa4locVO&#10;Wx/60DEkFjOwaZRKq1HmNwPmjJbs2mKUQrfvhr73UJ1xHAf9pr3lmwZrbpkPz8zhanECpGt4wkMq&#10;aEsKg0RJDe7H3+wxHhFHLyUtUqWkBrlMifpmcBOzxTzPI7WSNr3NF1FzSUNhPwrmqO8BWTjFD2F5&#10;EmNcUKMoHehXZPM6VkMXMxxrljSM4n3oiYu/gYv1OgUhiywLW7OzPKaOYEUkX7pX5uwAd8BFPcJI&#10;Jla8Qb2PjS+9XR8DYp9WEoHt0RzwRgampQ6/JVL8Vz1FXf/06icAAAD//wMAUEsDBBQABgAIAAAA&#10;IQBVbpjt2gAAAAQBAAAPAAAAZHJzL2Rvd25yZXYueG1sTI9PS8NAEMXvgt9hGcGb3RitlDSTIoKg&#10;YBFr0es2O/lDs7Mhu2nit3f0opd5DG947zf5ZnadOtEQWs8I14sEFHHpbcs1wv798WoFKkTD1nSe&#10;CeGLAmyK87PcZNZP/EanXayVhHDIDEITY59pHcqGnAkL3xOLV/nBmSjrUGs7mEnCXafTJLnTzrQs&#10;DY3p6aGh8rgbHcLTbfiMY1Utw/ZlOyXPk9uPrx+Ilxfz/RpUpDn+HcMPvqBDIUwHP7INqkOQR+Lv&#10;FC9NVzegDghLUV3k+j988Q0AAP//AwBQSwECLQAUAAYACAAAACEAtoM4kv4AAADhAQAAEwAAAAAA&#10;AAAAAAAAAAAAAAAAW0NvbnRlbnRfVHlwZXNdLnhtbFBLAQItABQABgAIAAAAIQA4/SH/1gAAAJQB&#10;AAALAAAAAAAAAAAAAAAAAC8BAABfcmVscy8ucmVsc1BLAQItABQABgAIAAAAIQDd35qgDgIAABsE&#10;AAAOAAAAAAAAAAAAAAAAAC4CAABkcnMvZTJvRG9jLnhtbFBLAQItABQABgAIAAAAIQBVbpjt2gAA&#10;AAQBAAAPAAAAAAAAAAAAAAAAAGgEAABkcnMvZG93bnJldi54bWxQSwUGAAAAAAQABADzAAAAbwUA&#10;AAAA&#10;" filled="f" stroked="f">
              <v:textbox style="mso-fit-shape-to-text:t" inset="20pt,15pt,0,0">
                <w:txbxContent>
                  <w:p w14:paraId="2614577F" w14:textId="756D57CF" w:rsidR="0015312B" w:rsidRPr="0015312B" w:rsidRDefault="0015312B" w:rsidP="0015312B">
                    <w:pPr>
                      <w:spacing w:after="0"/>
                      <w:rPr>
                        <w:rFonts w:ascii="Calibri" w:eastAsia="Calibri" w:hAnsi="Calibri" w:cs="Calibri"/>
                        <w:noProof/>
                        <w:color w:val="000000"/>
                        <w:sz w:val="20"/>
                        <w:szCs w:val="20"/>
                      </w:rPr>
                    </w:pPr>
                    <w:r w:rsidRPr="0015312B">
                      <w:rPr>
                        <w:rFonts w:ascii="Calibri" w:eastAsia="Calibri" w:hAnsi="Calibri" w:cs="Calibri"/>
                        <w:noProof/>
                        <w:color w:val="000000"/>
                        <w:sz w:val="20"/>
                        <w:szCs w:val="20"/>
                      </w:rPr>
                      <w:t>PUBLIC - No Restriction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AA95B" w14:textId="0C0E5367" w:rsidR="0015312B" w:rsidRDefault="0015312B">
    <w:pPr>
      <w:pStyle w:val="Header"/>
    </w:pPr>
    <w:r>
      <w:rPr>
        <w:noProof/>
      </w:rPr>
      <mc:AlternateContent>
        <mc:Choice Requires="wps">
          <w:drawing>
            <wp:anchor distT="0" distB="0" distL="0" distR="0" simplePos="0" relativeHeight="251660288" behindDoc="0" locked="0" layoutInCell="1" allowOverlap="1" wp14:anchorId="1CA24001" wp14:editId="03D613F5">
              <wp:simplePos x="914400" y="449580"/>
              <wp:positionH relativeFrom="page">
                <wp:align>left</wp:align>
              </wp:positionH>
              <wp:positionV relativeFrom="page">
                <wp:align>top</wp:align>
              </wp:positionV>
              <wp:extent cx="1449705" cy="370205"/>
              <wp:effectExtent l="0" t="0" r="17145" b="10795"/>
              <wp:wrapNone/>
              <wp:docPr id="1267587613" name="Text Box 4" descr="PUBLIC - No Restrictio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49705" cy="370205"/>
                      </a:xfrm>
                      <a:prstGeom prst="rect">
                        <a:avLst/>
                      </a:prstGeom>
                      <a:noFill/>
                      <a:ln>
                        <a:noFill/>
                      </a:ln>
                    </wps:spPr>
                    <wps:txbx>
                      <w:txbxContent>
                        <w:p w14:paraId="1F793A4F" w14:textId="0D926935" w:rsidR="0015312B" w:rsidRPr="0015312B" w:rsidRDefault="0015312B" w:rsidP="0015312B">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CA24001" id="_x0000_t202" coordsize="21600,21600" o:spt="202" path="m,l,21600r21600,l21600,xe">
              <v:stroke joinstyle="miter"/>
              <v:path gradientshapeok="t" o:connecttype="rect"/>
            </v:shapetype>
            <v:shape id="Text Box 4" o:spid="_x0000_s1027" type="#_x0000_t202" alt="PUBLIC - No Restriction" style="position:absolute;margin-left:0;margin-top:0;width:114.15pt;height:29.1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GNyEQIAACIEAAAOAAAAZHJzL2Uyb0RvYy54bWysU01v2zAMvQ/YfxB0X+xkydoacYqsRYYB&#10;QVsgHXpWZDk2IImCxMTOfv0oOWm6bqdhF5kUaX689zS/7Y1mB+VDC7bk41HOmbISqtbuSv7jefXp&#10;mrOAwlZCg1UlP6rAbxcfP8w7V6gJNKAr5RkVsaHoXMkbRFdkWZCNMiKMwClLwRq8EUiu32WVFx1V&#10;Nzqb5PmXrANfOQ9ShUC390OQL1L9ulYSH+s6KGS65DQbptOncxvPbDEXxc4L17TyNIb4hymMaC01&#10;fS11L1CwvW//KGVa6SFAjSMJJoO6bqVKO9A24/zdNptGOJV2IXCCe4Up/L+y8uGwcU+eYf8VeiIw&#10;AtK5UAS6jPv0tTfxS5MyihOEx1fYVI9Mxp+m05urfMaZpNjnq3xCNpXJLn87H/CbAsOiUXJPtCS0&#10;xGEdcEg9p8RmFlat1okabX+7oJrxJruMGC3stz1rqzfjb6E60lYeBsKDk6uWWq9FwCfhiWFahFSL&#10;j3TUGrqSw8nirAH/82/3MZ+ApyhnHSmm5JYkzZn+bomQyWya51FhyRvf5LPo+eSRsT0bdm/ugMQ4&#10;pnfhZDJjHuqzWXswLyTqZexGIWEl9Sw5ns07HPRLj0Kq5TIlkZicwLXdOBlLR8wioM/9i/DuhDoS&#10;Xw9w1pQo3oE/5MY/g1vukShIzER8BzRPsJMQE7enRxOV/tZPWZenvfgFAAD//wMAUEsDBBQABgAI&#10;AAAAIQBVbpjt2gAAAAQBAAAPAAAAZHJzL2Rvd25yZXYueG1sTI9PS8NAEMXvgt9hGcGb3RitlDST&#10;IoKgYBFr0es2O/lDs7Mhu2nit3f0opd5DG947zf5ZnadOtEQWs8I14sEFHHpbcs1wv798WoFKkTD&#10;1nSeCeGLAmyK87PcZNZP/EanXayVhHDIDEITY59pHcqGnAkL3xOLV/nBmSjrUGs7mEnCXafTJLnT&#10;zrQsDY3p6aGh8rgbHcLTbfiMY1Utw/ZlOyXPk9uPrx+Ilxfz/RpUpDn+HcMPvqBDIUwHP7INqkOQ&#10;R+LvFC9NVzegDghLUV3k+j988Q0AAP//AwBQSwECLQAUAAYACAAAACEAtoM4kv4AAADhAQAAEwAA&#10;AAAAAAAAAAAAAAAAAAAAW0NvbnRlbnRfVHlwZXNdLnhtbFBLAQItABQABgAIAAAAIQA4/SH/1gAA&#10;AJQBAAALAAAAAAAAAAAAAAAAAC8BAABfcmVscy8ucmVsc1BLAQItABQABgAIAAAAIQA40GNyEQIA&#10;ACIEAAAOAAAAAAAAAAAAAAAAAC4CAABkcnMvZTJvRG9jLnhtbFBLAQItABQABgAIAAAAIQBVbpjt&#10;2gAAAAQBAAAPAAAAAAAAAAAAAAAAAGsEAABkcnMvZG93bnJldi54bWxQSwUGAAAAAAQABADzAAAA&#10;cgUAAAAA&#10;" filled="f" stroked="f">
              <v:textbox style="mso-fit-shape-to-text:t" inset="20pt,15pt,0,0">
                <w:txbxContent>
                  <w:p w14:paraId="1F793A4F" w14:textId="0D926935" w:rsidR="0015312B" w:rsidRPr="0015312B" w:rsidRDefault="0015312B" w:rsidP="0015312B">
                    <w:pPr>
                      <w:spacing w:after="0"/>
                      <w:rPr>
                        <w:rFonts w:ascii="Calibri" w:eastAsia="Calibri" w:hAnsi="Calibri" w:cs="Calibri"/>
                        <w:noProof/>
                        <w:color w:val="000000"/>
                        <w:sz w:val="20"/>
                        <w:szCs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3C7D0" w14:textId="58D89218" w:rsidR="0015312B" w:rsidRDefault="0015312B">
    <w:pPr>
      <w:pStyle w:val="Header"/>
    </w:pPr>
    <w:r>
      <w:rPr>
        <w:noProof/>
      </w:rPr>
      <mc:AlternateContent>
        <mc:Choice Requires="wps">
          <w:drawing>
            <wp:anchor distT="0" distB="0" distL="0" distR="0" simplePos="0" relativeHeight="251658240" behindDoc="0" locked="0" layoutInCell="1" allowOverlap="1" wp14:anchorId="0769881A" wp14:editId="15FE565C">
              <wp:simplePos x="635" y="635"/>
              <wp:positionH relativeFrom="page">
                <wp:align>left</wp:align>
              </wp:positionH>
              <wp:positionV relativeFrom="page">
                <wp:align>top</wp:align>
              </wp:positionV>
              <wp:extent cx="1449705" cy="370205"/>
              <wp:effectExtent l="0" t="0" r="17145" b="10795"/>
              <wp:wrapNone/>
              <wp:docPr id="1924541583" name="Text Box 2" descr="PUBLIC - No Restrictio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49705" cy="370205"/>
                      </a:xfrm>
                      <a:prstGeom prst="rect">
                        <a:avLst/>
                      </a:prstGeom>
                      <a:noFill/>
                      <a:ln>
                        <a:noFill/>
                      </a:ln>
                    </wps:spPr>
                    <wps:txbx>
                      <w:txbxContent>
                        <w:p w14:paraId="3E51A1B2" w14:textId="5CB4F723" w:rsidR="0015312B" w:rsidRPr="0015312B" w:rsidRDefault="0015312B" w:rsidP="0015312B">
                          <w:pPr>
                            <w:spacing w:after="0"/>
                            <w:rPr>
                              <w:rFonts w:ascii="Calibri" w:eastAsia="Calibri" w:hAnsi="Calibri" w:cs="Calibri"/>
                              <w:noProof/>
                              <w:color w:val="000000"/>
                              <w:sz w:val="20"/>
                              <w:szCs w:val="20"/>
                            </w:rPr>
                          </w:pPr>
                          <w:r w:rsidRPr="0015312B">
                            <w:rPr>
                              <w:rFonts w:ascii="Calibri" w:eastAsia="Calibri" w:hAnsi="Calibri" w:cs="Calibri"/>
                              <w:noProof/>
                              <w:color w:val="000000"/>
                              <w:sz w:val="20"/>
                              <w:szCs w:val="20"/>
                            </w:rPr>
                            <w:t>PUBLIC - No Restriction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769881A" id="_x0000_t202" coordsize="21600,21600" o:spt="202" path="m,l,21600r21600,l21600,xe">
              <v:stroke joinstyle="miter"/>
              <v:path gradientshapeok="t" o:connecttype="rect"/>
            </v:shapetype>
            <v:shape id="Text Box 2" o:spid="_x0000_s1028" type="#_x0000_t202" alt="PUBLIC - No Restriction" style="position:absolute;margin-left:0;margin-top:0;width:114.15pt;height:29.1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AwEwIAACIEAAAOAAAAZHJzL2Uyb0RvYy54bWysU01v2zAMvQ/YfxB0X+x4yboacYqsRYYB&#10;QVsgHXpWZCk2IImCpMTOfv0oOU62bqdhF5kUaX6897S467UiR+F8C6ai00lOiTAc6tbsK/r9Zf3h&#10;MyU+MFMzBUZU9CQ8vVu+f7fobCkKaEDVwhEsYnzZ2Yo2IdgyyzxvhGZ+AlYYDEpwmgV03T6rHeuw&#10;ulZZkeefsg5cbR1w4T3ePgxBukz1pRQ8PEnpRSCqojhbSKdL5y6e2XLByr1jtmn5eQz2D1No1hps&#10;ein1wAIjB9f+UUq33IEHGSYcdAZStlykHXCbaf5mm23DrEi7IDjeXmDy/68sfzxu7bMjof8CPRIY&#10;AemsLz1exn166XT84qQE4wjh6QKb6APh8afZ7PYmn1PCMfbxJi/QxjLZ9W/rfPgqQJNoVNQhLQkt&#10;dtz4MKSOKbGZgXWrVKJGmd8usGa8ya4jRiv0u560dUWLcfwd1CfcysFAuLd83WLrDfPhmTlkGBdB&#10;1YYnPKSCrqJwtihpwP34233MR+AxSkmHiqmoQUlTor4ZJKSYz/I8Kix509t8Hj2XPDR2o2EO+h5Q&#10;jFN8F5YnM+YFNZrSgX5FUa9iNwwxw7FnRcNo3odBv/gouFitUhKKybKwMVvLY+mIWQT0pX9lzp5R&#10;D8jXI4yaYuUb8Ifc+Ke3q0NAChIzEd8BzTPsKMTE7fnRRKX/6qes69Ne/gQAAP//AwBQSwMEFAAG&#10;AAgAAAAhAFVumO3aAAAABAEAAA8AAABkcnMvZG93bnJldi54bWxMj09Lw0AQxe+C32EZwZvdGK2U&#10;NJMigqBgEWvR6zY7+UOzsyG7aeK3d/Sil3kMb3jvN/lmdp060RBazwjXiwQUceltyzXC/v3xagUq&#10;RMPWdJ4J4YsCbIrzs9xk1k/8RqddrJWEcMgMQhNjn2kdyoacCQvfE4tX+cGZKOtQazuYScJdp9Mk&#10;udPOtCwNjenpoaHyuBsdwtNt+IxjVS3D9mU7Jc+T24+vH4iXF/P9GlSkOf4dww++oEMhTAc/sg2q&#10;Q5BH4u8UL01XN6AOCEtRXeT6P3zxDQAA//8DAFBLAQItABQABgAIAAAAIQC2gziS/gAAAOEBAAAT&#10;AAAAAAAAAAAAAAAAAAAAAABbQ29udGVudF9UeXBlc10ueG1sUEsBAi0AFAAGAAgAAAAhADj9If/W&#10;AAAAlAEAAAsAAAAAAAAAAAAAAAAALwEAAF9yZWxzLy5yZWxzUEsBAi0AFAAGAAgAAAAhAGlGkDAT&#10;AgAAIgQAAA4AAAAAAAAAAAAAAAAALgIAAGRycy9lMm9Eb2MueG1sUEsBAi0AFAAGAAgAAAAhAFVu&#10;mO3aAAAABAEAAA8AAAAAAAAAAAAAAAAAbQQAAGRycy9kb3ducmV2LnhtbFBLBQYAAAAABAAEAPMA&#10;AAB0BQAAAAA=&#10;" filled="f" stroked="f">
              <v:textbox style="mso-fit-shape-to-text:t" inset="20pt,15pt,0,0">
                <w:txbxContent>
                  <w:p w14:paraId="3E51A1B2" w14:textId="5CB4F723" w:rsidR="0015312B" w:rsidRPr="0015312B" w:rsidRDefault="0015312B" w:rsidP="0015312B">
                    <w:pPr>
                      <w:spacing w:after="0"/>
                      <w:rPr>
                        <w:rFonts w:ascii="Calibri" w:eastAsia="Calibri" w:hAnsi="Calibri" w:cs="Calibri"/>
                        <w:noProof/>
                        <w:color w:val="000000"/>
                        <w:sz w:val="20"/>
                        <w:szCs w:val="20"/>
                      </w:rPr>
                    </w:pPr>
                    <w:r w:rsidRPr="0015312B">
                      <w:rPr>
                        <w:rFonts w:ascii="Calibri" w:eastAsia="Calibri" w:hAnsi="Calibri" w:cs="Calibri"/>
                        <w:noProof/>
                        <w:color w:val="000000"/>
                        <w:sz w:val="20"/>
                        <w:szCs w:val="20"/>
                      </w:rPr>
                      <w:t>PUBLIC - No Restriction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2B"/>
    <w:rsid w:val="000A7DBF"/>
    <w:rsid w:val="000C349C"/>
    <w:rsid w:val="001014D1"/>
    <w:rsid w:val="0015312B"/>
    <w:rsid w:val="001A6BC0"/>
    <w:rsid w:val="001B1A43"/>
    <w:rsid w:val="001C20AD"/>
    <w:rsid w:val="001C5641"/>
    <w:rsid w:val="001D1EFA"/>
    <w:rsid w:val="001E5541"/>
    <w:rsid w:val="00205751"/>
    <w:rsid w:val="002677B3"/>
    <w:rsid w:val="00272485"/>
    <w:rsid w:val="0029798A"/>
    <w:rsid w:val="00385ED0"/>
    <w:rsid w:val="003A0F16"/>
    <w:rsid w:val="00416A06"/>
    <w:rsid w:val="00422916"/>
    <w:rsid w:val="00431BB7"/>
    <w:rsid w:val="004C5BD1"/>
    <w:rsid w:val="004D36BB"/>
    <w:rsid w:val="004E06F9"/>
    <w:rsid w:val="0056119D"/>
    <w:rsid w:val="005704E3"/>
    <w:rsid w:val="005C378A"/>
    <w:rsid w:val="005F5241"/>
    <w:rsid w:val="00632418"/>
    <w:rsid w:val="00657D2F"/>
    <w:rsid w:val="006872D2"/>
    <w:rsid w:val="00736B78"/>
    <w:rsid w:val="00740EA6"/>
    <w:rsid w:val="0074646E"/>
    <w:rsid w:val="00864F25"/>
    <w:rsid w:val="00870DF9"/>
    <w:rsid w:val="008B5AC4"/>
    <w:rsid w:val="009157DF"/>
    <w:rsid w:val="0099730D"/>
    <w:rsid w:val="009A36E2"/>
    <w:rsid w:val="009D094E"/>
    <w:rsid w:val="00A51197"/>
    <w:rsid w:val="00B43129"/>
    <w:rsid w:val="00B65688"/>
    <w:rsid w:val="00CE2139"/>
    <w:rsid w:val="00D04774"/>
    <w:rsid w:val="00DF5A53"/>
    <w:rsid w:val="00E4327F"/>
    <w:rsid w:val="00E8093D"/>
    <w:rsid w:val="00F50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F072D"/>
  <w15:chartTrackingRefBased/>
  <w15:docId w15:val="{BDD0BD99-D65A-428C-BDB1-EE8BA38E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F16"/>
  </w:style>
  <w:style w:type="paragraph" w:styleId="Heading1">
    <w:name w:val="heading 1"/>
    <w:basedOn w:val="Normal"/>
    <w:next w:val="Normal"/>
    <w:link w:val="Heading1Char"/>
    <w:uiPriority w:val="9"/>
    <w:qFormat/>
    <w:rsid w:val="00153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12B"/>
    <w:rPr>
      <w:rFonts w:eastAsiaTheme="majorEastAsia" w:cstheme="majorBidi"/>
      <w:color w:val="272727" w:themeColor="text1" w:themeTint="D8"/>
    </w:rPr>
  </w:style>
  <w:style w:type="paragraph" w:styleId="Title">
    <w:name w:val="Title"/>
    <w:basedOn w:val="Normal"/>
    <w:next w:val="Normal"/>
    <w:link w:val="TitleChar"/>
    <w:uiPriority w:val="10"/>
    <w:qFormat/>
    <w:rsid w:val="00153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12B"/>
    <w:pPr>
      <w:spacing w:before="160"/>
      <w:jc w:val="center"/>
    </w:pPr>
    <w:rPr>
      <w:i/>
      <w:iCs/>
      <w:color w:val="404040" w:themeColor="text1" w:themeTint="BF"/>
    </w:rPr>
  </w:style>
  <w:style w:type="character" w:customStyle="1" w:styleId="QuoteChar">
    <w:name w:val="Quote Char"/>
    <w:basedOn w:val="DefaultParagraphFont"/>
    <w:link w:val="Quote"/>
    <w:uiPriority w:val="29"/>
    <w:rsid w:val="0015312B"/>
    <w:rPr>
      <w:i/>
      <w:iCs/>
      <w:color w:val="404040" w:themeColor="text1" w:themeTint="BF"/>
    </w:rPr>
  </w:style>
  <w:style w:type="paragraph" w:styleId="ListParagraph">
    <w:name w:val="List Paragraph"/>
    <w:basedOn w:val="Normal"/>
    <w:uiPriority w:val="34"/>
    <w:qFormat/>
    <w:rsid w:val="0015312B"/>
    <w:pPr>
      <w:ind w:left="720"/>
      <w:contextualSpacing/>
    </w:pPr>
  </w:style>
  <w:style w:type="character" w:styleId="IntenseEmphasis">
    <w:name w:val="Intense Emphasis"/>
    <w:basedOn w:val="DefaultParagraphFont"/>
    <w:uiPriority w:val="21"/>
    <w:qFormat/>
    <w:rsid w:val="0015312B"/>
    <w:rPr>
      <w:i/>
      <w:iCs/>
      <w:color w:val="0F4761" w:themeColor="accent1" w:themeShade="BF"/>
    </w:rPr>
  </w:style>
  <w:style w:type="paragraph" w:styleId="IntenseQuote">
    <w:name w:val="Intense Quote"/>
    <w:basedOn w:val="Normal"/>
    <w:next w:val="Normal"/>
    <w:link w:val="IntenseQuoteChar"/>
    <w:uiPriority w:val="30"/>
    <w:qFormat/>
    <w:rsid w:val="00153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12B"/>
    <w:rPr>
      <w:i/>
      <w:iCs/>
      <w:color w:val="0F4761" w:themeColor="accent1" w:themeShade="BF"/>
    </w:rPr>
  </w:style>
  <w:style w:type="character" w:styleId="IntenseReference">
    <w:name w:val="Intense Reference"/>
    <w:basedOn w:val="DefaultParagraphFont"/>
    <w:uiPriority w:val="32"/>
    <w:qFormat/>
    <w:rsid w:val="0015312B"/>
    <w:rPr>
      <w:b/>
      <w:bCs/>
      <w:smallCaps/>
      <w:color w:val="0F4761" w:themeColor="accent1" w:themeShade="BF"/>
      <w:spacing w:val="5"/>
    </w:rPr>
  </w:style>
  <w:style w:type="paragraph" w:styleId="Header">
    <w:name w:val="header"/>
    <w:basedOn w:val="Normal"/>
    <w:link w:val="HeaderChar"/>
    <w:uiPriority w:val="99"/>
    <w:unhideWhenUsed/>
    <w:rsid w:val="001531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12B"/>
  </w:style>
  <w:style w:type="paragraph" w:styleId="Footer">
    <w:name w:val="footer"/>
    <w:basedOn w:val="Normal"/>
    <w:link w:val="FooterChar"/>
    <w:uiPriority w:val="99"/>
    <w:unhideWhenUsed/>
    <w:rsid w:val="001E5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999093">
      <w:bodyDiv w:val="1"/>
      <w:marLeft w:val="0"/>
      <w:marRight w:val="0"/>
      <w:marTop w:val="0"/>
      <w:marBottom w:val="0"/>
      <w:divBdr>
        <w:top w:val="none" w:sz="0" w:space="0" w:color="auto"/>
        <w:left w:val="none" w:sz="0" w:space="0" w:color="auto"/>
        <w:bottom w:val="none" w:sz="0" w:space="0" w:color="auto"/>
        <w:right w:val="none" w:sz="0" w:space="0" w:color="auto"/>
      </w:divBdr>
    </w:div>
    <w:div w:id="132651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C1793-40BA-437F-BAC3-ABC73A8AD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Sudharchanan Vinayagam</dc:creator>
  <cp:keywords/>
  <dc:description/>
  <cp:lastModifiedBy>Suresh  P</cp:lastModifiedBy>
  <cp:revision>5</cp:revision>
  <dcterms:created xsi:type="dcterms:W3CDTF">2025-01-13T09:07:00Z</dcterms:created>
  <dcterms:modified xsi:type="dcterms:W3CDTF">2025-01-15T06:47:00Z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72b62c8f,447b532e,4b8dda1d</vt:lpwstr>
  </property>
  <property fmtid="{D5CDD505-2E9C-101B-9397-08002B2CF9AE}" pid="3" name="ClassificationContentMarkingHeaderFontProps">
    <vt:lpwstr>#000000,10,Calibri</vt:lpwstr>
  </property>
  <property fmtid="{D5CDD505-2E9C-101B-9397-08002B2CF9AE}" pid="4" name="ClassificationContentMarkingHeaderText">
    <vt:lpwstr>PUBLIC - No Restriction</vt:lpwstr>
  </property>
  <property fmtid="{D5CDD505-2E9C-101B-9397-08002B2CF9AE}" pid="5" name="MSIP_Label_e3ed8bc9-3326-4f80-b73d-2877ea5aec4b_Enabled">
    <vt:lpwstr>true</vt:lpwstr>
  </property>
  <property fmtid="{D5CDD505-2E9C-101B-9397-08002B2CF9AE}" pid="6" name="MSIP_Label_e3ed8bc9-3326-4f80-b73d-2877ea5aec4b_SetDate">
    <vt:lpwstr>2024-12-05T17:24:00Z</vt:lpwstr>
  </property>
  <property fmtid="{D5CDD505-2E9C-101B-9397-08002B2CF9AE}" pid="7" name="MSIP_Label_e3ed8bc9-3326-4f80-b73d-2877ea5aec4b_Method">
    <vt:lpwstr>Standard</vt:lpwstr>
  </property>
  <property fmtid="{D5CDD505-2E9C-101B-9397-08002B2CF9AE}" pid="8" name="MSIP_Label_e3ed8bc9-3326-4f80-b73d-2877ea5aec4b_Name">
    <vt:lpwstr>PUBLIC</vt:lpwstr>
  </property>
  <property fmtid="{D5CDD505-2E9C-101B-9397-08002B2CF9AE}" pid="9" name="MSIP_Label_e3ed8bc9-3326-4f80-b73d-2877ea5aec4b_SiteId">
    <vt:lpwstr>488d0bae-755e-4d30-9fb8-e0c5495654c4</vt:lpwstr>
  </property>
  <property fmtid="{D5CDD505-2E9C-101B-9397-08002B2CF9AE}" pid="10" name="MSIP_Label_e3ed8bc9-3326-4f80-b73d-2877ea5aec4b_ActionId">
    <vt:lpwstr>d6da0e2b-aeb2-4627-917c-d9e976b190ae</vt:lpwstr>
  </property>
  <property fmtid="{D5CDD505-2E9C-101B-9397-08002B2CF9AE}" pid="11" name="MSIP_Label_e3ed8bc9-3326-4f80-b73d-2877ea5aec4b_ContentBits">
    <vt:lpwstr>1</vt:lpwstr>
  </property>
</Properties>
</file>