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Systèmes d’équations  linéaires</w:t>
      </w:r>
    </w:p>
    <w:p>
      <w:pPr>
        <w:pStyle w:val="Normal"/>
        <w:rPr>
          <w:rFonts w:ascii="TimesLTStd-Italic" w:hAnsi="TimesLTStd-Italic"/>
          <w:color w:val="000000"/>
          <w:sz w:val="20"/>
          <w:szCs w:val="20"/>
          <w:lang w:val="en-US"/>
        </w:rPr>
      </w:pPr>
      <w:r>
        <w:rPr>
          <w:rFonts w:ascii="TimesLTStd-Italic" w:hAnsi="TimesLTStd-Italic"/>
          <w:color w:val="000000"/>
          <w:sz w:val="20"/>
          <w:szCs w:val="20"/>
          <w:lang w:val="en-US"/>
        </w:rPr>
      </w:r>
    </w:p>
    <w:p>
      <w:pPr>
        <w:pStyle w:val="Normal"/>
        <w:rPr>
          <w:rFonts w:ascii="TimesLTStd-Italic" w:hAnsi="TimesLTStd-Italic"/>
          <w:i/>
          <w:i/>
          <w:iCs/>
          <w:color w:val="000000"/>
          <w:sz w:val="20"/>
          <w:szCs w:val="20"/>
          <w:lang w:val="en-US"/>
        </w:rPr>
      </w:pPr>
      <w:r>
        <w:rPr>
          <w:rFonts w:ascii="TimesLTStd-Italic" w:hAnsi="TimesLTStd-Italic"/>
          <w:i/>
          <w:iCs/>
          <w:color w:val="000000"/>
          <w:sz w:val="20"/>
          <w:szCs w:val="20"/>
          <w:lang w:val="en-US"/>
        </w:rPr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Sommaire</w:t>
      </w:r>
    </w:p>
    <w:p>
      <w:pPr>
        <w:pStyle w:val="ListParagraph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Introduction</w:t>
      </w:r>
    </w:p>
    <w:p>
      <w:pPr>
        <w:pStyle w:val="ListParagraph"/>
        <w:numPr>
          <w:ilvl w:val="1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 </w:t>
      </w:r>
      <w:r>
        <w:rPr>
          <w:rStyle w:val="Fontstyle01"/>
          <w:b w:val="false"/>
          <w:bCs w:val="false"/>
        </w:rPr>
        <w:t>Notation</w:t>
      </w:r>
    </w:p>
    <w:p>
      <w:pPr>
        <w:pStyle w:val="ListParagraph"/>
        <w:numPr>
          <w:ilvl w:val="1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 </w:t>
      </w:r>
      <w:r>
        <w:rPr>
          <w:rStyle w:val="Fontstyle01"/>
          <w:b w:val="false"/>
          <w:bCs w:val="false"/>
        </w:rPr>
        <w:t>Operations élémentaires</w:t>
      </w:r>
    </w:p>
    <w:p>
      <w:pPr>
        <w:pStyle w:val="ListParagraph"/>
        <w:numPr>
          <w:ilvl w:val="1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 </w:t>
      </w:r>
      <w:r>
        <w:rPr>
          <w:rStyle w:val="Fontstyle01"/>
          <w:b w:val="false"/>
          <w:bCs w:val="false"/>
        </w:rPr>
        <w:t>Méthodes de résolution</w:t>
      </w:r>
    </w:p>
    <w:p>
      <w:pPr>
        <w:pStyle w:val="ListParagraph"/>
        <w:numPr>
          <w:ilvl w:val="0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Méthodes directes</w:t>
      </w:r>
    </w:p>
    <w:p>
      <w:pPr>
        <w:pStyle w:val="ListParagraph"/>
        <w:numPr>
          <w:ilvl w:val="1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Elimination de Gauss </w:t>
      </w:r>
    </w:p>
    <w:p>
      <w:pPr>
        <w:pStyle w:val="ListParagraph"/>
        <w:numPr>
          <w:ilvl w:val="2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Principe de la méthode</w:t>
      </w:r>
    </w:p>
    <w:p>
      <w:pPr>
        <w:pStyle w:val="ListParagraph"/>
        <w:numPr>
          <w:ilvl w:val="2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Le problème du  pivotage</w:t>
      </w:r>
    </w:p>
    <w:p>
      <w:pPr>
        <w:pStyle w:val="ListParagraph"/>
        <w:numPr>
          <w:ilvl w:val="1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 </w:t>
      </w:r>
      <w:r>
        <w:rPr>
          <w:rStyle w:val="Fontstyle01"/>
          <w:b w:val="false"/>
          <w:bCs w:val="false"/>
        </w:rPr>
        <w:t>Décomposition LU</w:t>
      </w:r>
    </w:p>
    <w:p>
      <w:pPr>
        <w:pStyle w:val="ListParagraph"/>
        <w:numPr>
          <w:ilvl w:val="2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Décomposition de choleski</w:t>
      </w:r>
    </w:p>
    <w:p>
      <w:pPr>
        <w:pStyle w:val="ListParagraph"/>
        <w:numPr>
          <w:ilvl w:val="2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Décomposition de Crout’s</w:t>
      </w:r>
    </w:p>
    <w:p>
      <w:pPr>
        <w:pStyle w:val="ListParagraph"/>
        <w:numPr>
          <w:ilvl w:val="2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Décomposition de Doolittle’s</w:t>
      </w:r>
    </w:p>
    <w:p>
      <w:pPr>
        <w:pStyle w:val="ListParagraph"/>
        <w:numPr>
          <w:ilvl w:val="1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 </w:t>
      </w:r>
      <w:r>
        <w:rPr>
          <w:rStyle w:val="Fontstyle01"/>
          <w:b w:val="false"/>
          <w:bCs w:val="false"/>
        </w:rPr>
        <w:t xml:space="preserve">Elimination de Gauss-Jordan  </w:t>
      </w:r>
    </w:p>
    <w:p>
      <w:pPr>
        <w:pStyle w:val="ListParagraph"/>
        <w:numPr>
          <w:ilvl w:val="0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Méthodes itératives ou indirectes</w:t>
      </w:r>
    </w:p>
    <w:p>
      <w:pPr>
        <w:pStyle w:val="ListParagraph"/>
        <w:numPr>
          <w:ilvl w:val="1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</w:t>
      </w:r>
      <w:r>
        <w:rPr>
          <w:rStyle w:val="Fontstyle01"/>
          <w:b w:val="false"/>
          <w:bCs w:val="false"/>
        </w:rPr>
        <w:t>Méthode de Gauss–Seidel</w:t>
      </w:r>
    </w:p>
    <w:p>
      <w:pPr>
        <w:pStyle w:val="ListParagraph"/>
        <w:numPr>
          <w:ilvl w:val="1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</w:t>
      </w:r>
      <w:r>
        <w:rPr>
          <w:rStyle w:val="Fontstyle01"/>
          <w:b w:val="false"/>
          <w:bCs w:val="false"/>
        </w:rPr>
        <w:t>Méthode de Gauss-Jordan</w:t>
      </w:r>
    </w:p>
    <w:p>
      <w:pPr>
        <w:pStyle w:val="ListParagraph"/>
        <w:numPr>
          <w:ilvl w:val="0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Méthodes projectives</w:t>
      </w:r>
    </w:p>
    <w:p>
      <w:pPr>
        <w:pStyle w:val="ListParagraph"/>
        <w:numPr>
          <w:ilvl w:val="0"/>
          <w:numId w:val="1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Exemple d’application avec Matlab</w:t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>
          <w:rStyle w:val="Fontstyle01"/>
          <w:b w:val="false"/>
          <w:b w:val="false"/>
          <w:bCs w:val="false"/>
          <w:lang w:val="en-US"/>
        </w:rPr>
      </w:pPr>
      <w:r>
        <w:rPr>
          <w:rStyle w:val="Fontstyle01"/>
          <w:b w:val="false"/>
          <w:bCs w:val="false"/>
        </w:rPr>
        <w:t>Prérequis</w:t>
      </w:r>
      <w:r>
        <w:rPr>
          <w:rStyle w:val="Fontstyle01"/>
          <w:b w:val="false"/>
          <w:bCs w:val="false"/>
          <w:lang w:val="en-US"/>
        </w:rPr>
        <w:t>:</w:t>
      </w:r>
    </w:p>
    <w:p>
      <w:pPr>
        <w:pStyle w:val="ListParagraph"/>
        <w:numPr>
          <w:ilvl w:val="0"/>
          <w:numId w:val="2"/>
        </w:numPr>
        <w:rPr>
          <w:rStyle w:val="Fontstyle01"/>
          <w:b w:val="false"/>
          <w:b w:val="false"/>
          <w:bCs w:val="false"/>
          <w:lang w:val="en-US"/>
        </w:rPr>
      </w:pPr>
      <w:r>
        <w:rPr>
          <w:rStyle w:val="Fontstyle01"/>
          <w:b w:val="false"/>
          <w:bCs w:val="false"/>
        </w:rPr>
        <w:t>Connaissances</w:t>
      </w:r>
      <w:r>
        <w:rPr>
          <w:rStyle w:val="Fontstyle01"/>
          <w:b w:val="false"/>
          <w:bCs w:val="false"/>
          <w:lang w:val="en-US"/>
        </w:rPr>
        <w:t xml:space="preserve"> sur les matrices</w:t>
      </w:r>
    </w:p>
    <w:p>
      <w:pPr>
        <w:pStyle w:val="ListParagraph"/>
        <w:numPr>
          <w:ilvl w:val="0"/>
          <w:numId w:val="2"/>
        </w:numPr>
        <w:rPr>
          <w:rStyle w:val="Fontstyle01"/>
          <w:b w:val="false"/>
          <w:b w:val="false"/>
          <w:bCs w:val="false"/>
          <w:lang w:val="en-US"/>
        </w:rPr>
      </w:pPr>
      <w:r>
        <w:rPr>
          <w:rStyle w:val="Fontstyle01"/>
          <w:b w:val="false"/>
          <w:bCs w:val="false"/>
          <w:lang w:val="en-US"/>
        </w:rPr>
        <w:t xml:space="preserve">Transformations </w:t>
      </w:r>
      <w:r>
        <w:rPr>
          <w:rStyle w:val="Fontstyle01"/>
          <w:b w:val="false"/>
          <w:bCs w:val="false"/>
        </w:rPr>
        <w:t>linéaires</w:t>
      </w:r>
    </w:p>
    <w:p>
      <w:pPr>
        <w:pStyle w:val="ListParagraph"/>
        <w:numPr>
          <w:ilvl w:val="0"/>
          <w:numId w:val="2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Transpose et inverse de matrice</w:t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3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Introduction</w:t>
      </w:r>
    </w:p>
    <w:p>
      <w:pPr>
        <w:pStyle w:val="ListParagraph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En mathématiques et particulièrement en algèbre linéaire, un système d'équations linéaires est un ensemble  constitué d'équations linéaires qui portent sur les mêmes inconnues.</w:t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La résolution d'un système d'équations linéaires consiste à déterminer les coordonnées du ou des points de rencontre entre les droites décrites par les équations.</w:t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Le problème de la résolution d'un linéaire système se pose dans presque tous les domaines de l'ingénierie et de la science, y compris la structure des matériaux, la statique et la dynamique, la conception et analyse de circuits, physique quantique.</w:t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Dans ce qui va suivre, nous présenterons les différentes approches pour trouver la solution à un système d’équations linéaires. Celles que nous présenterons sont les méthodes directes, indirectes ou itératives et enfin les méthodes projectives.</w:t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Par ailleurs puisse que nous faisons face en général a un système ayant un même nombre d’équations et d’inconnues , nous nous limiterons a ce type de système.</w:t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  </w:t>
      </w:r>
      <w:r>
        <w:rPr>
          <w:rStyle w:val="Fontstyle01"/>
          <w:b w:val="false"/>
          <w:bCs w:val="false"/>
        </w:rPr>
        <w:t>Notations</w:t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Une équation linéaire de n inconnues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, . . . 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est  une équation de la forme </w:t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 xml:space="preserve">Ou </w:t>
      </w:r>
      <w:r>
        <w:rPr>
          <w:rStyle w:val="Fontstyle01"/>
          <w:rFonts w:ascii="Cambria Math" w:hAnsi="Cambria Math"/>
          <w:b w:val="false"/>
          <w:bCs w:val="false"/>
          <w:i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</m:oMath>
      <w:r>
        <w:rPr>
          <w:rStyle w:val="Fontstyle01"/>
          <w:rFonts w:eastAsia="" w:ascii="Cambria Math" w:hAnsi="Cambria Math" w:eastAsiaTheme="minorEastAsia"/>
          <w:b w:val="false"/>
          <w:bCs w:val="false"/>
          <w:i/>
        </w:rPr>
        <w:t xml:space="preserve"> </w:t>
      </w:r>
      <w:r>
        <w:rPr>
          <w:rStyle w:val="Fontstyle01"/>
          <w:rFonts w:eastAsia="" w:ascii="Cambria Math" w:hAnsi="Cambria Math" w:eastAsiaTheme="minorEastAsia"/>
          <w:b w:val="false"/>
          <w:bCs w:val="false"/>
          <w:iCs/>
        </w:rPr>
        <w:t xml:space="preserve">sont des réels.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, . . . 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est une famille d’équations </w:t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Fonts w:eastAsia="" w:eastAsiaTheme="minorEastAsia"/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Fonts w:eastAsia="" w:eastAsiaTheme="minorEastAsia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4C86F82">
                <wp:simplePos x="0" y="0"/>
                <wp:positionH relativeFrom="column">
                  <wp:posOffset>5651500</wp:posOffset>
                </wp:positionH>
                <wp:positionV relativeFrom="paragraph">
                  <wp:posOffset>388620</wp:posOffset>
                </wp:positionV>
                <wp:extent cx="577215" cy="276225"/>
                <wp:effectExtent l="0" t="0" r="0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20" cy="275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rStyle w:val="Fontstyle01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Style w:val="Fontstyle01"/>
                                <w:b w:val="false"/>
                                <w:bCs w:val="false"/>
                              </w:rPr>
                              <w:t>(1.1)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445pt;margin-top:30.6pt;width:45.35pt;height:21.65pt" wp14:anchorId="54C86F8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Style w:val="Fontstyle01"/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Style w:val="Fontstyle01"/>
                          <w:b w:val="false"/>
                          <w:bCs w:val="false"/>
                        </w:rPr>
                        <w:t>(1.1)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11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12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21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22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mr>
                  <m:mr>
                    <m:e/>
                  </m:mr>
                </m:m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nn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eqArr>
          </m:e>
        </m:d>
      </m:oMath>
    </w:p>
    <w:p>
      <w:pPr>
        <w:pStyle w:val="Normal"/>
        <w:spacing w:before="0" w:after="0"/>
        <w:jc w:val="center"/>
        <w:rPr>
          <w:rStyle w:val="Fontstyle01"/>
          <w:rFonts w:ascii="Cambria Math" w:hAnsi="Cambria Math"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ascii="Cambria Math" w:hAnsi="Cambria Math" w:eastAsiaTheme="minorEastAsia"/>
          <w:b w:val="false"/>
          <w:bCs w:val="false"/>
        </w:rPr>
        <w:t xml:space="preserve">  </w:t>
      </w:r>
    </w:p>
    <w:p>
      <w:pPr>
        <w:pStyle w:val="Normal"/>
        <w:spacing w:before="0" w:after="0"/>
        <w:rPr>
          <w:rStyle w:val="Fontstyle01"/>
          <w:rFonts w:ascii="Cambria Math" w:hAnsi="Cambria Math" w:eastAsia="" w:eastAsiaTheme="minorEastAsia"/>
          <w:b w:val="false"/>
          <w:b w:val="false"/>
          <w:bCs w:val="false"/>
        </w:rPr>
      </w:pPr>
      <w:r>
        <w:rPr>
          <w:rFonts w:eastAsia="" w:eastAsiaTheme="minorEastAsia" w:ascii="Cambria Math" w:hAnsi="Cambria Math"/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ascii="Cambria Math" w:hAnsi="Cambria Math" w:eastAsiaTheme="minorEastAsia"/>
          <w:b w:val="false"/>
          <w:bCs w:val="false"/>
        </w:rPr>
        <w:t xml:space="preserve">On souhaiterait déterminer si un tel système possède une solution , c’est-à-dire trouver s’il existe des réels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, . . . 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qui satisfont chaque equation simultanement.</w:t>
      </w:r>
    </w:p>
    <w:p>
      <w:pPr>
        <w:pStyle w:val="Normal"/>
        <w:spacing w:before="0" w:after="0"/>
        <w:rPr>
          <w:rStyle w:val="Fontstyle01"/>
          <w:rFonts w:ascii="Cambria Math" w:hAnsi="Cambria Math" w:eastAsia="" w:eastAsiaTheme="minorEastAsia"/>
          <w:b w:val="false"/>
          <w:b w:val="false"/>
          <w:bCs w:val="false"/>
          <w:iCs/>
        </w:rPr>
      </w:pPr>
      <w:r>
        <w:rPr>
          <w:rStyle w:val="Fontstyle01"/>
          <w:rFonts w:eastAsia="" w:eastAsiaTheme="minorEastAsia"/>
          <w:b w:val="false"/>
          <w:bCs w:val="false"/>
        </w:rPr>
        <w:t>On dit qu’un système d’équations linéaires est consistant s’il possède une solution autrement le système est dit inconsistant.</w:t>
      </w:r>
    </w:p>
    <w:p>
      <w:pPr>
        <w:pStyle w:val="Normal"/>
        <w:spacing w:before="0" w:after="0"/>
        <w:rPr>
          <w:rStyle w:val="Fontstyle01"/>
          <w:rFonts w:ascii="Cambria Math" w:hAnsi="Cambria Math" w:eastAsia="" w:eastAsiaTheme="minorEastAsia"/>
          <w:b w:val="false"/>
          <w:b w:val="false"/>
          <w:bCs w:val="false"/>
          <w:iCs/>
        </w:rPr>
      </w:pPr>
      <w:r>
        <w:rPr>
          <w:rStyle w:val="Fontstyle01"/>
          <w:rFonts w:eastAsia="" w:ascii="Cambria Math" w:hAnsi="Cambria Math" w:eastAsiaTheme="minorEastAsia"/>
          <w:b w:val="false"/>
          <w:bCs w:val="false"/>
          <w:iCs/>
        </w:rPr>
        <w:t>Un systèmes de n équations linéaires a n inconnues.</w:t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47BCD4C9">
                <wp:simplePos x="0" y="0"/>
                <wp:positionH relativeFrom="column">
                  <wp:posOffset>5365750</wp:posOffset>
                </wp:positionH>
                <wp:positionV relativeFrom="paragraph">
                  <wp:posOffset>148590</wp:posOffset>
                </wp:positionV>
                <wp:extent cx="577215" cy="276225"/>
                <wp:effectExtent l="0" t="0" r="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20" cy="275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rStyle w:val="Fontstyle01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Style w:val="Fontstyle01"/>
                                <w:b w:val="false"/>
                                <w:bCs w:val="false"/>
                              </w:rPr>
                              <w:t>(1.2)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422.5pt;margin-top:11.7pt;width:45.35pt;height:21.65pt" wp14:anchorId="47BCD4C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Style w:val="Fontstyle01"/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Style w:val="Fontstyle01"/>
                          <w:b w:val="false"/>
                          <w:bCs w:val="false"/>
                        </w:rPr>
                        <w:t>(1.2)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Fontstyle01"/>
          <w:rFonts w:eastAsia="" w:eastAsiaTheme="minorEastAsia"/>
          <w:b w:val="false"/>
          <w:bCs w:val="false"/>
          <w:iCs/>
        </w:rPr>
        <w:t>Le système (1.1) peut se réécrire comme suit :</w:t>
        <w:br/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>Ou encore  AX=b avec :</w:t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  <w:lang w:val="en-US"/>
        </w:rPr>
      </w:pPr>
      <w:r>
        <w:rPr>
          <w:rStyle w:val="Fontstyle01"/>
          <w:rFonts w:eastAsia="" w:eastAsiaTheme="minorEastAsia"/>
          <w:b w:val="false"/>
          <w:bCs w:val="false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m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11</m:t>
                            </m:r>
                          </m:sub>
                        </m:sSub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21</m:t>
                            </m:r>
                          </m:sub>
                        </m:sSub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m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m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nn</m:t>
                      </m:r>
                    </m:sub>
                  </m:sSub>
                </m:e>
              </m:mr>
            </m:m>
          </m:e>
        </m:d>
      </m:oMath>
      <w:r>
        <w:rPr>
          <w:rStyle w:val="Fontstyle01"/>
          <w:rFonts w:eastAsia="" w:eastAsiaTheme="minorEastAsia"/>
          <w:b w:val="false"/>
          <w:bCs w:val="false"/>
          <w:lang w:val="en-US"/>
        </w:rPr>
        <w:t xml:space="preserve">  , X 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m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</m:mr>
                  </m:m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  <w:r>
        <w:rPr>
          <w:rStyle w:val="Fontstyle01"/>
          <w:rFonts w:eastAsia="" w:eastAsiaTheme="minorEastAsia"/>
          <w:b w:val="false"/>
          <w:bCs w:val="false"/>
          <w:lang w:val="en-US"/>
        </w:rPr>
        <w:t xml:space="preserve">  ,  b 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m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</m:mr>
                  </m:m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48D339EC">
                <wp:simplePos x="0" y="0"/>
                <wp:positionH relativeFrom="column">
                  <wp:posOffset>5328285</wp:posOffset>
                </wp:positionH>
                <wp:positionV relativeFrom="paragraph">
                  <wp:posOffset>187325</wp:posOffset>
                </wp:positionV>
                <wp:extent cx="577215" cy="276225"/>
                <wp:effectExtent l="0" t="0" r="0" b="0"/>
                <wp:wrapNone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20" cy="275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rStyle w:val="Fontstyle01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Style w:val="Fontstyle01"/>
                                <w:b w:val="false"/>
                                <w:bCs w:val="false"/>
                              </w:rPr>
                              <w:t>(1.3)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419.55pt;margin-top:14.75pt;width:45.35pt;height:21.65pt" wp14:anchorId="48D339E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Style w:val="Fontstyle01"/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Style w:val="Fontstyle01"/>
                          <w:b w:val="false"/>
                          <w:bCs w:val="false"/>
                        </w:rPr>
                        <w:t>(1.3)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Fontstyle01"/>
          <w:rFonts w:eastAsia="" w:eastAsiaTheme="minorEastAsia"/>
          <w:b w:val="false"/>
          <w:bCs w:val="false"/>
        </w:rPr>
        <w:t xml:space="preserve">La matrice augmentée correspondante a notre système est </w:t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m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⋯</m:t>
                        </m:r>
                      </m:e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⋯</m:t>
                        </m:r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nn</m:t>
                            </m:r>
                          </m:sub>
                        </m:sSub>
                      </m:e>
                    </m:mr>
                  </m:m>
                </m:e>
                <m:e>
                  <m:d>
                    <m:dPr>
                      <m:begChr m:val="|"/>
                      <m:endChr m:val=""/>
                    </m:dPr>
                    <m:e>
                      <m:m>
                        <m:m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r>
                                <m:e>
                                  <m:m>
                                    <m:mr>
                                      <m:e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⋮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 xml:space="preserve"> </w:t>
      </w:r>
      <w:r>
        <w:rPr>
          <w:rStyle w:val="Fontstyle01"/>
          <w:rFonts w:eastAsia="" w:eastAsiaTheme="minorEastAsia"/>
          <w:b w:val="false"/>
          <w:bCs w:val="false"/>
        </w:rPr>
        <w:t xml:space="preserve">A titre d’exemple , le système </w:t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/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>Sa matrice augmentée est :</w:t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m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d>
                    <m:dPr>
                      <m:begChr m:val="|"/>
                      <m:endChr m:val=""/>
                    </m:dPr>
                    <m:e>
                      <m:m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Fonts w:eastAsia="" w:eastAsiaTheme="minorEastAsia"/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Fonts w:eastAsia="" w:eastAsiaTheme="minorEastAsia"/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Fonts w:eastAsia="" w:eastAsiaTheme="minorEastAsia"/>
          <w:b w:val="false"/>
          <w:bCs w:val="false"/>
        </w:rPr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  </w:t>
      </w:r>
      <w:r>
        <w:rPr>
          <w:rStyle w:val="Fontstyle01"/>
          <w:b w:val="false"/>
          <w:bCs w:val="false"/>
        </w:rPr>
        <w:t>Operations élémentaires</w:t>
      </w:r>
    </w:p>
    <w:p>
      <w:pPr>
        <w:pStyle w:val="ListParagraph"/>
        <w:spacing w:before="0" w:after="0"/>
        <w:ind w:left="360" w:hanging="0"/>
        <w:contextualSpacing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Les opérations que nous pouvons effectuer sur les lignes de la matrice augmentée sans changer la solution du système sont les suivantes 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Permutation de ligne</w:t>
      </w:r>
    </w:p>
    <w:p>
      <w:pPr>
        <w:pStyle w:val="Normal"/>
        <w:spacing w:before="0" w:after="0"/>
        <w:ind w:left="2160" w:firstLine="720"/>
        <w:rPr>
          <w:rStyle w:val="Fontstyle01"/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↔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Multiplication d’une ligne par un scalaire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0" w:after="0"/>
        <w:ind w:left="2160" w:firstLine="720"/>
        <w:rPr>
          <w:rStyle w:val="Fontstyle01"/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⟵</m:t>
        </m:r>
        <m:sSub>
          <m:e>
            <m:r>
              <w:rPr>
                <w:rFonts w:ascii="Cambria Math" w:hAnsi="Cambria Math"/>
              </w:rPr>
              <m:t xml:space="preserve">λL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>Ajouter plusieurs fois une ligne a une autre</w:t>
      </w:r>
    </w:p>
    <w:p>
      <w:pPr>
        <w:pStyle w:val="ListParagraph"/>
        <w:spacing w:before="0" w:after="0"/>
        <w:ind w:left="2160" w:firstLine="720"/>
        <w:contextualSpacing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⟵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λL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ListParagraph"/>
        <w:spacing w:before="0" w:after="0"/>
        <w:ind w:left="2160" w:firstLine="720"/>
        <w:contextualSpacing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left="2160" w:firstLine="720"/>
        <w:contextualSpacing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  </w:t>
      </w:r>
      <w:r>
        <w:rPr>
          <w:rStyle w:val="Fontstyle01"/>
          <w:b w:val="false"/>
          <w:bCs w:val="false"/>
        </w:rPr>
        <w:t>Méthode de résolution</w:t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Plusieurs approches ont étées développées pour résoudre les systèmes d’équations linéaires, les techniques les plus courantes sont 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Les méthodes directes :</w:t>
      </w:r>
    </w:p>
    <w:p>
      <w:pPr>
        <w:pStyle w:val="ListParagraph"/>
        <w:numPr>
          <w:ilvl w:val="1"/>
          <w:numId w:val="6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Elimination de Gauss </w:t>
      </w:r>
    </w:p>
    <w:p>
      <w:pPr>
        <w:pStyle w:val="ListParagraph"/>
        <w:numPr>
          <w:ilvl w:val="1"/>
          <w:numId w:val="6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 </w:t>
      </w:r>
      <w:r>
        <w:rPr>
          <w:rStyle w:val="Fontstyle01"/>
          <w:b w:val="false"/>
          <w:bCs w:val="false"/>
        </w:rPr>
        <w:t>Décomposition LU</w:t>
      </w:r>
    </w:p>
    <w:p>
      <w:pPr>
        <w:pStyle w:val="ListParagraph"/>
        <w:numPr>
          <w:ilvl w:val="2"/>
          <w:numId w:val="6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Décomposition de choleski</w:t>
      </w:r>
    </w:p>
    <w:p>
      <w:pPr>
        <w:pStyle w:val="ListParagraph"/>
        <w:numPr>
          <w:ilvl w:val="2"/>
          <w:numId w:val="6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Décomposition de Crout’s</w:t>
      </w:r>
    </w:p>
    <w:p>
      <w:pPr>
        <w:pStyle w:val="ListParagraph"/>
        <w:numPr>
          <w:ilvl w:val="2"/>
          <w:numId w:val="6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Décomposition de Doolittle’s</w:t>
      </w:r>
    </w:p>
    <w:p>
      <w:pPr>
        <w:pStyle w:val="ListParagraph"/>
        <w:numPr>
          <w:ilvl w:val="1"/>
          <w:numId w:val="6"/>
        </w:numPr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 </w:t>
      </w:r>
      <w:r>
        <w:rPr>
          <w:rStyle w:val="Fontstyle01"/>
          <w:b w:val="false"/>
          <w:bCs w:val="false"/>
        </w:rPr>
        <w:t xml:space="preserve">Elimination de Gauss-Jordan  </w:t>
      </w:r>
    </w:p>
    <w:p>
      <w:pPr>
        <w:pStyle w:val="ListParagraph"/>
        <w:ind w:left="1440" w:hanging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Les méthodes itératives :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méthode de Gauss-Seidel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Méthode de Gauss-Jordan</w:t>
      </w:r>
    </w:p>
    <w:p>
      <w:pPr>
        <w:pStyle w:val="ListParagraph"/>
        <w:spacing w:before="0" w:after="0"/>
        <w:ind w:left="1440" w:hanging="0"/>
        <w:contextualSpacing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Les méthodes projectives</w:t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Dans ce qui suit nous présentons ces dernières.</w:t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Méthodes directes</w:t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 </w:t>
      </w:r>
      <w:r>
        <w:rPr>
          <w:rStyle w:val="Fontstyle01"/>
          <w:b w:val="false"/>
          <w:bCs w:val="false"/>
        </w:rPr>
        <w:t>Elimination de Gauss</w:t>
      </w:r>
    </w:p>
    <w:p>
      <w:pPr>
        <w:pStyle w:val="ListParagraph"/>
        <w:spacing w:before="0" w:after="0"/>
        <w:ind w:left="1080" w:hanging="0"/>
        <w:contextualSpacing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principe de la méthode</w:t>
      </w:r>
    </w:p>
    <w:p>
      <w:pPr>
        <w:pStyle w:val="ListParagraph"/>
        <w:spacing w:before="0" w:after="0"/>
        <w:ind w:left="1080" w:hanging="0"/>
        <w:contextualSpacing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L’élimination de Gauss applique les opérations citées plus hauts sur la matrice augmentée jusqu’à ce que la matrice soit réduite sous forme triangulaire supérieure.</w:t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Définition</w:t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Une matrice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A</m:t>
        </m:r>
      </m:oMath>
      <w:r>
        <w:rPr>
          <w:rStyle w:val="Fontstyle01"/>
          <w:rFonts w:eastAsia="" w:eastAsiaTheme="minorEastAsia"/>
          <w:b w:val="false"/>
          <w:bCs w:val="false"/>
        </w:rPr>
        <w:t xml:space="preserve"> dont les éléments sont tels que suit :</w:t>
      </w:r>
    </w:p>
    <w:p>
      <w:pPr>
        <w:pStyle w:val="Normal"/>
        <w:spacing w:before="0" w:after="0"/>
        <w:jc w:val="center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e>
              </m:mr>
            </m:m>
          </m:e>
        </m:d>
      </m:oMath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>Est appelée matrice triangulaire supérieure</w:t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Fonts w:eastAsia="" w:eastAsiaTheme="minorEastAsia"/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m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</m:e>
                    </m:mr>
                  </m:m>
                </m:e>
                <m:e>
                  <m:m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</m:mr>
                  </m:m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nn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4B18D42B">
                <wp:simplePos x="0" y="0"/>
                <wp:positionH relativeFrom="column">
                  <wp:posOffset>1305560</wp:posOffset>
                </wp:positionH>
                <wp:positionV relativeFrom="paragraph">
                  <wp:posOffset>121285</wp:posOffset>
                </wp:positionV>
                <wp:extent cx="1929130" cy="915035"/>
                <wp:effectExtent l="0" t="0" r="0" b="0"/>
                <wp:wrapNone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5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  <m:oMath xmlns:m="http://schemas.openxmlformats.org/officeDocument/2006/math">
                              <m:d>
                                <m:dPr>
                                  <m:begChr m:val="["/>
                                  <m:endChr m:val="]"/>
                                </m:dPr>
                                <m:e>
                                  <m:m>
                                    <m:mr>
                                      <m:e>
                                        <m:m>
                                          <m:mr>
                                            <m:e>
                                              <m:m>
                                                <m:mr>
                                                  <m:e>
                                                    <m:sSub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11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e>
                                                    <m:sSub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12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sSub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21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e>
                                                    <m:sSub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22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⋯</m:t>
                                              </m:r>
                                            </m:e>
                                            <m:e>
                                              <m:m>
                                                <m:mr>
                                                  <m:e>
                                                    <m:sSub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1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n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sSub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n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 xml:space="preserve">⋮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 xml:space="preserve">⋮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⋱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r>
                                                  <m:e>
                                                    <m:sSub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e>
                                                    <m:sSub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⋯</m:t>
                                              </m:r>
                                            </m:e>
                                            <m:e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nn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d>
                                          <m:dPr>
                                            <m:begChr m:val="|"/>
                                            <m:endChr m:val=""/>
                                          </m:dPr>
                                          <m:e>
                                            <m:m>
                                              <m:mr>
                                                <m:e>
                                                  <m:sSub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 xml:space="preserve"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 xml:space="preserve"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r>
                                                      <m:e>
                                                        <m:m>
                                                          <m:mr>
                                                            <m:e>
                                                              <m:sSub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 xml:space="preserve">b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 xml:space="preserve">2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sSub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 xml:space="preserve">b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 xml:space="preserve">3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 xml:space="preserve">⋮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 xml:space="preserve"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 xml:space="preserve"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102.8pt;margin-top:9.55pt;width:151.8pt;height:71.95pt" wp14:anchorId="4B18D42B">
                <w10:wrap type="non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/>
                      </w:r>
                      <m:oMath xmlns:m="http://schemas.openxmlformats.org/officeDocument/2006/math">
                        <m:d>
                          <m:dPr>
                            <m:begChr m:val="["/>
                            <m:endChr m:val="]"/>
                          </m:dPr>
                          <m:e>
                            <m:m>
                              <m:mr>
                                <m:e>
                                  <m:m>
                                    <m:mr>
                                      <m:e>
                                        <m:m>
                                          <m:mr>
                                            <m:e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11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12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21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22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⋯</m:t>
                                        </m:r>
                                      </m:e>
                                      <m:e>
                                        <m:m>
                                          <m:mr>
                                            <m:e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1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n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2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n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⋮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⋮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⋱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⋮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r>
                                            <m:e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1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⋯</m:t>
                                        </m:r>
                                      </m:e>
                                      <m:e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nn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d>
                                    <m:dPr>
                                      <m:begChr m:val="|"/>
                                      <m:endChr m:val=""/>
                                    </m:dPr>
                                    <m:e>
                                      <m:m>
                                        <m:mr>
                                          <m:e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r>
                                                <m:e>
                                                  <m:m>
                                                    <m:mr>
                                                      <m:e>
                                                        <m:sSub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 xml:space="preserve">b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 xml:space="preserve">2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sSub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 xml:space="preserve">b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 xml:space="preserve">3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⋮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Partant d’une matrice  </w:t>
        <w:tab/>
        <w:tab/>
        <w:tab/>
        <w:tab/>
        <w:t xml:space="preserve">                et en appliquant les opérations sur les lignes de la matrice</w:t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rStyle w:val="Fontstyle01"/>
          <w:rFonts w:ascii="Cambria Math" w:hAnsi="Cambria Math" w:eastAsia="" w:eastAsiaTheme="minorEastAsia"/>
          <w:b w:val="false"/>
          <w:b w:val="false"/>
          <w:bCs w:val="false"/>
          <w:iCs/>
        </w:rPr>
      </w:pPr>
      <w:r>
        <w:rPr>
          <w:rStyle w:val="Fontstyle01"/>
          <w:b w:val="false"/>
          <w:bCs w:val="false"/>
        </w:rPr>
        <w:t>cherche à la réduire sous forme triangulaire supérieure</w:t>
      </w:r>
      <w:r>
        <w:rPr>
          <w:rStyle w:val="Fontstyle01"/>
          <w:rFonts w:eastAsia="" w:ascii="Cambria Math" w:hAnsi="Cambria Math" w:eastAsiaTheme="minorEastAsia"/>
          <w:b w:val="false"/>
          <w:bCs w:val="false"/>
          <w:i/>
        </w:rPr>
        <w:br/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m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⋮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⋯</m:t>
                        </m:r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nn</m:t>
                            </m:r>
                          </m:sub>
                        </m:sSub>
                      </m:e>
                    </m:mr>
                  </m:m>
                </m:e>
                <m:e>
                  <m:d>
                    <m:dPr>
                      <m:begChr m:val="|"/>
                      <m:endChr m:val=""/>
                    </m:dPr>
                    <m:e>
                      <m:m>
                        <m:mr>
                          <m:e>
                            <m:sSub>
                              <m:e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'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'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⋮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e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'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>
      <w:pPr>
        <w:pStyle w:val="Normal"/>
        <w:spacing w:before="0" w:after="0"/>
        <w:rPr>
          <w:rStyle w:val="Fontstyle01"/>
          <w:rFonts w:ascii="Cambria Math" w:hAnsi="Cambria Math" w:eastAsia="" w:eastAsiaTheme="minorEastAsia"/>
          <w:b w:val="false"/>
          <w:b w:val="false"/>
          <w:bCs w:val="false"/>
          <w:iCs/>
        </w:rPr>
      </w:pPr>
      <w:r>
        <w:rPr>
          <w:rStyle w:val="Fontstyle01"/>
          <w:rFonts w:eastAsia="" w:ascii="Cambria Math" w:hAnsi="Cambria Math" w:eastAsiaTheme="minorEastAsia"/>
          <w:b w:val="false"/>
          <w:bCs w:val="false"/>
          <w:iCs/>
        </w:rPr>
        <w:t>qui est plus facile qui peut être alors résolue par une substitution en arrière.</w:t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rStyle w:val="Fontstyle01"/>
          <w:rFonts w:eastAsia="" w:ascii="Cambria Math" w:hAnsi="Cambria Math" w:eastAsiaTheme="minorEastAsia"/>
          <w:b w:val="false"/>
          <w:bCs w:val="false"/>
          <w:iCs/>
        </w:rPr>
        <w:t xml:space="preserve">Soit le système de n équations linéaires a n inconnues représente par la matrice augmentée </w:t>
      </w:r>
      <w:r>
        <w:rPr>
          <w:rStyle w:val="Fontstyle01"/>
          <w:b w:val="false"/>
          <w:bCs w:val="false"/>
        </w:rPr>
        <w:t xml:space="preserve">(1.3) </w:t>
      </w:r>
    </w:p>
    <w:p>
      <w:pPr>
        <w:pStyle w:val="Normal"/>
        <w:rPr>
          <w:rStyle w:val="Fontstyle01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>Il y deux étapes dans la méthode de Gauss : l’élimination des inconnues et la substitution en arrière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Style w:val="Fontstyle01"/>
        </w:rPr>
        <w:t xml:space="preserve">Étape 1:  </w:t>
      </w:r>
      <w:r>
        <w:rPr>
          <w:rStyle w:val="Fontstyle01"/>
          <w:b w:val="false"/>
          <w:bCs w:val="false"/>
        </w:rPr>
        <w:t>les inconnues sont éliminées pour obtenir une matrice triangulaire supérieure.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b w:val="false"/>
          <w:bCs w:val="false"/>
        </w:rPr>
        <w:t xml:space="preserve">Pour éliminer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de la seconde ligne , on multiplie la première par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21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11</m:t>
                    </m:r>
                  </m:sub>
                </m:sSub>
              </m:den>
            </m:f>
          </m:e>
        </m:d>
      </m:oMath>
      <w:r>
        <w:rPr>
          <w:rStyle w:val="Fontstyle01"/>
          <w:rFonts w:eastAsia="" w:eastAsiaTheme="minorEastAsia"/>
          <w:b w:val="false"/>
          <w:bCs w:val="false"/>
        </w:rPr>
        <w:t xml:space="preserve"> et on l’additionne a la seconde c’est-à-dire :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⟵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21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et nous obtenons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12</m:t>
                </m:r>
              </m:sub>
            </m:sSub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21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11</m:t>
                    </m:r>
                  </m:sub>
                </m:sSub>
              </m:den>
            </m:f>
          </m:e>
        </m:d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21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11</m:t>
                    </m:r>
                  </m:sub>
                </m:sSub>
              </m:den>
            </m:f>
          </m:e>
        </m:d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21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11</m:t>
                    </m:r>
                  </m:sub>
                </m:sSub>
              </m:den>
            </m:f>
          </m:e>
        </m:d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</m:den>
        </m:f>
      </m:oMath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>Qui peut être réécrite comme :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3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 xml:space="preserve">Ou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</m:den>
        </m:f>
      </m:oMath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3CC144FB">
                <wp:simplePos x="0" y="0"/>
                <wp:positionH relativeFrom="margin">
                  <wp:posOffset>4934585</wp:posOffset>
                </wp:positionH>
                <wp:positionV relativeFrom="paragraph">
                  <wp:posOffset>615315</wp:posOffset>
                </wp:positionV>
                <wp:extent cx="576580" cy="275590"/>
                <wp:effectExtent l="0" t="0" r="0" b="0"/>
                <wp:wrapNone/>
                <wp:docPr id="9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275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rStyle w:val="Fontstyle01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Style w:val="Fontstyle01"/>
                                <w:b w:val="false"/>
                                <w:bCs w:val="false"/>
                              </w:rPr>
                              <w:t>(1.4)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388.55pt;margin-top:48.45pt;width:45.3pt;height:21.6pt;mso-position-horizontal-relative:margin" wp14:anchorId="3CC144FB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Style w:val="Fontstyle01"/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Style w:val="Fontstyle01"/>
                          <w:b w:val="false"/>
                          <w:bCs w:val="false"/>
                        </w:rPr>
                        <w:t>(1.4)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Fontstyle01"/>
          <w:rFonts w:eastAsia="" w:eastAsiaTheme="minorEastAsia"/>
          <w:b w:val="false"/>
          <w:bCs w:val="false"/>
        </w:rPr>
        <w:t xml:space="preserve">En procédant  la même façon pour éliminer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dans les autres équations , nous obtenons la matrice augmentée suivante</w:t>
      </w:r>
    </w:p>
    <w:p>
      <w:pPr>
        <w:pStyle w:val="Normal"/>
        <w:ind w:left="2160" w:firstLine="720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m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…</m:t>
                              </m:r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⋮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⋯</m:t>
                        </m:r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nn</m:t>
                            </m:r>
                          </m:sub>
                        </m:sSub>
                      </m:e>
                    </m:mr>
                  </m:m>
                </m:e>
                <m:e>
                  <m:d>
                    <m:dPr>
                      <m:begChr m:val="|"/>
                      <m:endChr m:val=""/>
                    </m:dPr>
                    <m:e>
                      <m:m>
                        <m:m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'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⋮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'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rPr>
          <w:rStyle w:val="Fontstyle01"/>
          <w:rFonts w:eastAsia="" w:eastAsiaTheme="minorEastAsia"/>
          <w:b w:val="false"/>
          <w:bCs w:val="false"/>
        </w:rPr>
        <w:tab/>
        <w:tab/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 xml:space="preserve">Par la suite on élimine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dans les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Style w:val="Fontstyle01"/>
          <w:rFonts w:eastAsia="" w:eastAsiaTheme="minorEastAsia"/>
          <w:b w:val="false"/>
          <w:bCs w:val="false"/>
        </w:rPr>
        <w:t xml:space="preserve"> dernières lignes de (1.4)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 xml:space="preserve">Il est important de souligner que la méthode ci haut ne marche que si notre élément pivot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est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Style w:val="Fontstyle01"/>
          <w:rFonts w:eastAsia="" w:eastAsiaTheme="minorEastAsia"/>
          <w:b w:val="false"/>
          <w:bCs w:val="false"/>
        </w:rPr>
        <w:t>. Nous parlerons plus tard du problème du choix du pivot.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 xml:space="preserve">Maintenant pour éliminer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de la 3 ligne , on multiplie la seconde par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22</m:t>
                    </m:r>
                  </m:sub>
                </m:sSub>
              </m:den>
            </m:f>
          </m:e>
        </m:d>
      </m:oMath>
      <w:r>
        <w:rPr>
          <w:rStyle w:val="Fontstyle01"/>
          <w:rFonts w:eastAsia="" w:eastAsiaTheme="minorEastAsia"/>
          <w:b w:val="false"/>
          <w:bCs w:val="false"/>
        </w:rPr>
        <w:t xml:space="preserve"> et on l’additionne a la troisième c’est-à-dire :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⟵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sSub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et ainsi de suite pour les autres lignes. Nous obtenons finalement la matrice augmentée suivante :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m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'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'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'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33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⋮</m:t>
                                    </m:r>
                                  </m:e>
                                  <m:e>
                                    <m:m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⋱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…</m:t>
                              </m:r>
                            </m:e>
                          </m:mr>
                        </m:m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'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nn</m:t>
                            </m:r>
                          </m:sub>
                        </m:sSub>
                      </m:e>
                    </m:mr>
                  </m:m>
                </m:e>
                <m:e>
                  <m:d>
                    <m:dPr>
                      <m:begChr m:val="|"/>
                      <m:endChr m:val=""/>
                    </m:dPr>
                    <m:e>
                      <m:m>
                        <m:m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r>
                                <m:e>
                                  <m:m>
                                    <m:mr>
                                      <m:e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b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'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b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'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'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⋮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'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'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>
      <w:pPr>
        <w:pStyle w:val="Normal"/>
        <w:rPr>
          <w:rStyle w:val="Fontstyle01"/>
          <w:rFonts w:ascii="Cambria" w:hAnsi="Cambria"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 xml:space="preserve">Les </w:t>
      </w:r>
      <w:r>
        <w:rPr>
          <w:rStyle w:val="Fontstyle01"/>
          <w:rFonts w:eastAsia="" w:ascii="Cambria" w:hAnsi="Cambria" w:eastAsiaTheme="minorEastAsia"/>
          <w:b w:val="false"/>
          <w:bCs w:val="false"/>
        </w:rPr>
        <w:t>«doubles cotes indiquent que l’élément a changé deux fois».</w:t>
      </w:r>
    </w:p>
    <w:p>
      <w:pPr>
        <w:pStyle w:val="Normal"/>
        <w:rPr>
          <w:rStyle w:val="Fontstyle01"/>
          <w:rFonts w:ascii="Cambria" w:hAnsi="Cambria" w:eastAsia="" w:eastAsiaTheme="minorEastAsia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043E8120">
                <wp:simplePos x="0" y="0"/>
                <wp:positionH relativeFrom="margin">
                  <wp:posOffset>5184140</wp:posOffset>
                </wp:positionH>
                <wp:positionV relativeFrom="paragraph">
                  <wp:posOffset>939165</wp:posOffset>
                </wp:positionV>
                <wp:extent cx="576580" cy="275590"/>
                <wp:effectExtent l="0" t="0" r="0" b="0"/>
                <wp:wrapNone/>
                <wp:docPr id="11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275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rStyle w:val="Fontstyle01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Style w:val="Fontstyle01"/>
                                <w:b w:val="false"/>
                                <w:bCs w:val="false"/>
                              </w:rPr>
                              <w:t>(1.5)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408.2pt;margin-top:73.95pt;width:45.3pt;height:21.6pt;mso-position-horizontal-relative:margin" wp14:anchorId="043E812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Style w:val="Fontstyle01"/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Style w:val="Fontstyle01"/>
                          <w:b w:val="false"/>
                          <w:bCs w:val="false"/>
                        </w:rPr>
                        <w:t>(1.5)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Fontstyle01"/>
          <w:rFonts w:eastAsia="" w:ascii="Cambria" w:hAnsi="Cambria" w:eastAsiaTheme="minorEastAsia"/>
          <w:b w:val="false"/>
          <w:bCs w:val="false"/>
        </w:rPr>
        <w:t xml:space="preserve">Il est facile de constater que nous pouvons continuer cette procédure pour éliminer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Style w:val="Fontstyle01"/>
          <w:rFonts w:eastAsia="" w:ascii="Cambria" w:hAnsi="Cambria" w:eastAsiaTheme="minorEastAsia"/>
          <w:b w:val="false"/>
          <w:bCs w:val="false"/>
        </w:rPr>
        <w:t xml:space="preserve"> des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>
          <w:rStyle w:val="Fontstyle01"/>
          <w:rFonts w:eastAsia="" w:ascii="Cambria" w:hAnsi="Cambria" w:eastAsiaTheme="minorEastAsia"/>
          <w:b w:val="false"/>
          <w:bCs w:val="false"/>
        </w:rPr>
        <w:t xml:space="preserve"> dernières équations  puis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Style w:val="Fontstyle01"/>
          <w:rFonts w:eastAsia="" w:ascii="Cambria" w:hAnsi="Cambria" w:eastAsiaTheme="minorEastAsia"/>
          <w:b w:val="false"/>
          <w:bCs w:val="false"/>
        </w:rPr>
        <w:t xml:space="preserve"> et ainsi de suite. Finalement nous obtiendrons la réduction en matrice triangulaire supérieure  de (1.3) en 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m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'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'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'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33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⋮</m:t>
                                    </m:r>
                                  </m:e>
                                  <m:e>
                                    <m:m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⋱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…</m:t>
                              </m:r>
                            </m:e>
                          </m:mr>
                        </m:m>
                      </m:e>
                      <m:e>
                        <m:sSub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</m:t>
                                </m:r>
                              </m:e>
                              <m: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</m:d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nn</m:t>
                            </m:r>
                          </m:sub>
                        </m:sSub>
                      </m:e>
                    </m:mr>
                  </m:m>
                </m:e>
                <m:e>
                  <m:d>
                    <m:dPr>
                      <m:begChr m:val="|"/>
                      <m:endChr m:val=""/>
                    </m:dPr>
                    <m:e>
                      <m:m>
                        <m:m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r>
                                <m:e>
                                  <m:m>
                                    <m:mr>
                                      <m:e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b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'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b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'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'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⋮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e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e>
                                  <m:sup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 xml:space="preserve">Ou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>
          <w:rStyle w:val="Fontstyle01"/>
          <w:rFonts w:eastAsia="" w:eastAsiaTheme="minorEastAsia"/>
          <w:b w:val="false"/>
          <w:bCs w:val="false"/>
        </w:rPr>
        <w:t xml:space="preserve"> indique que l’élément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nn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a change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Style w:val="Fontstyle01"/>
          <w:rFonts w:eastAsia="" w:eastAsiaTheme="minorEastAsia"/>
          <w:b w:val="false"/>
          <w:bCs w:val="false"/>
        </w:rPr>
        <w:t xml:space="preserve"> fois.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>Et nous avons terminé avec la première étape.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Fonts w:eastAsia="" w:eastAsiaTheme="minorEastAsia"/>
          <w:b w:val="false"/>
          <w:bCs w:val="false"/>
        </w:rPr>
      </w:r>
    </w:p>
    <w:p>
      <w:pPr>
        <w:pStyle w:val="Normal"/>
        <w:rPr>
          <w:rStyle w:val="Fontstyle01"/>
          <w:rFonts w:eastAsia="" w:eastAsiaTheme="minorEastAsia"/>
        </w:rPr>
      </w:pPr>
      <w:r>
        <w:rPr>
          <w:rStyle w:val="Fontstyle01"/>
          <w:rFonts w:eastAsia="" w:eastAsiaTheme="minorEastAsia"/>
        </w:rPr>
        <w:t>Etape 2 :</w:t>
        <w:tab/>
      </w:r>
      <w:r>
        <w:rPr>
          <w:rStyle w:val="Fontstyle01"/>
          <w:rFonts w:eastAsia="" w:eastAsiaTheme="minorEastAsia"/>
          <w:b w:val="false"/>
          <w:bCs w:val="false"/>
        </w:rPr>
        <w:t>la</w:t>
      </w:r>
      <w:r>
        <w:rPr>
          <w:rStyle w:val="Fontstyle01"/>
          <w:rFonts w:eastAsia="" w:eastAsiaTheme="minorEastAsia"/>
        </w:rPr>
        <w:t xml:space="preserve"> </w:t>
      </w:r>
      <w:r>
        <w:rPr>
          <w:rStyle w:val="Fontstyle01"/>
          <w:rFonts w:eastAsia="" w:ascii="Cambria Math" w:hAnsi="Cambria Math" w:eastAsiaTheme="minorEastAsia"/>
          <w:b w:val="false"/>
          <w:bCs w:val="false"/>
          <w:iCs/>
        </w:rPr>
        <w:t>substitution en arrière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 xml:space="preserve">Maintenant devons obtenir la solution cherche à partir de (1.5). 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 xml:space="preserve">A partir de la dernière ligne on obtient 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e>
              <m:sub>
                <m:r>
                  <w:rPr>
                    <w:rFonts w:ascii="Cambria Math" w:hAnsi="Cambria Math"/>
                  </w:rPr>
                  <m:t xml:space="preserve">nn</m:t>
                </m:r>
              </m:sub>
            </m:sSub>
          </m:num>
          <m:den>
            <m:sSub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e>
              <m:sub>
                <m:r>
                  <w:rPr>
                    <w:rFonts w:ascii="Cambria Math" w:hAnsi="Cambria Math"/>
                  </w:rPr>
                  <m:t xml:space="preserve">nn</m:t>
                </m:r>
              </m:sub>
            </m:sSub>
          </m:den>
        </m:f>
      </m:oMath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  <w:iCs/>
        </w:rPr>
        <w:t xml:space="preserve">Qui sera substitue dans les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Style w:val="Fontstyle01"/>
          <w:rFonts w:eastAsia="" w:eastAsiaTheme="minorEastAsia"/>
          <w:b w:val="false"/>
          <w:bCs w:val="false"/>
        </w:rPr>
        <w:t xml:space="preserve"> premières équations pour obtenir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et le processus est répété pour obtenir les autres inconnues.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Style w:val="Fontstyle01"/>
          <w:rFonts w:eastAsia="" w:eastAsiaTheme="minorEastAsia"/>
          <w:b w:val="false"/>
          <w:bCs w:val="false"/>
        </w:rPr>
        <w:t xml:space="preserve">Nous avons d’abord calculer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puis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Style w:val="Fontstyle01"/>
          <w:rFonts w:eastAsia="" w:eastAsiaTheme="minorEastAsia"/>
          <w:b w:val="false"/>
          <w:bCs w:val="false"/>
        </w:rPr>
        <w:t xml:space="preserve"> dans cet ordre. C’est la raison pour laquelle cette étape est appelée substitution arrière.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</w:rPr>
      </w:pPr>
      <w:r>
        <w:rPr>
          <w:rFonts w:eastAsia="" w:eastAsiaTheme="minorEastAsia"/>
          <w:b w:val="false"/>
          <w:bCs w:val="false"/>
        </w:rPr>
      </w:r>
    </w:p>
    <w:p>
      <w:pPr>
        <w:pStyle w:val="ListParagraph"/>
        <w:numPr>
          <w:ilvl w:val="2"/>
          <w:numId w:val="3"/>
        </w:numPr>
        <w:rPr>
          <w:rStyle w:val="Fontstyle01"/>
          <w:rFonts w:eastAsia="" w:eastAsiaTheme="minorEastAsia"/>
          <w:b w:val="false"/>
          <w:b w:val="false"/>
          <w:bCs w:val="false"/>
          <w:iCs/>
        </w:rPr>
      </w:pPr>
      <w:r>
        <w:rPr>
          <w:rStyle w:val="Fontstyle01"/>
          <w:rFonts w:eastAsia="" w:eastAsiaTheme="minorEastAsia"/>
          <w:b w:val="false"/>
          <w:bCs w:val="false"/>
          <w:iCs/>
        </w:rPr>
        <w:t>Problème du pivotage</w:t>
      </w:r>
    </w:p>
    <w:p>
      <w:pPr>
        <w:pStyle w:val="Normal"/>
        <w:rPr>
          <w:rStyle w:val="Fontstyle01"/>
          <w:rFonts w:eastAsia="" w:eastAsiaTheme="minorEastAsia"/>
          <w:b w:val="false"/>
          <w:b w:val="false"/>
          <w:bCs w:val="false"/>
          <w:iCs/>
        </w:rPr>
      </w:pPr>
      <w:r>
        <w:rPr>
          <w:rFonts w:eastAsia="" w:eastAsiaTheme="minorEastAsia"/>
          <w:b w:val="false"/>
          <w:bCs w:val="false"/>
          <w:iCs/>
        </w:rPr>
      </w:r>
    </w:p>
    <w:p>
      <w:pPr>
        <w:pStyle w:val="ListParagraph"/>
        <w:spacing w:before="0" w:after="0"/>
        <w:contextualSpacing/>
        <w:rPr>
          <w:rStyle w:val="Fontstyle01"/>
          <w:b w:val="false"/>
          <w:b w:val="false"/>
          <w:bCs w:val="false"/>
        </w:rPr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Normal1"/>
        <w:rPr/>
      </w:pPr>
      <w:r>
        <w:rPr/>
      </w:r>
      <m:oMath xmlns:m="http://schemas.openxmlformats.org/officeDocument/2006/math"/>
      <w:r>
        <w:rPr/>
        <w:t>2. Méthodes itératives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Dans les méthodes itératives, le système A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= b est mis sous la forme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  <w:r>
        <w:rPr/>
        <w:t>. Lorsque la matrice M est inversible,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Nx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b</m:t>
        </m:r>
      </m:oMath>
      <w:r>
        <w:rPr/>
        <w:t xml:space="preserve">. Remarquer que cette équation est une équation de la forme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. Par conséquent, les méthodes itératives sont des méthodes de point fixe. La détermination du point fixe repose sur l’itération de l’équation</w:t>
      </w:r>
    </w:p>
    <w:p>
      <w:pPr>
        <w:pStyle w:val="Normal1"/>
        <w:rPr/>
      </w:pPr>
      <w:r>
        <w:rPr/>
      </w:r>
    </w:p>
    <w:p>
      <w:pPr>
        <w:pStyle w:val="Normal1"/>
        <w:ind w:left="2160" w:firstLine="72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N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b</m:t>
        </m:r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en notant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le vecteur de composantes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sup>
            </m:sSubSup>
          </m:e>
        </m:d>
      </m:oMath>
      <w:r>
        <w:rPr/>
        <w:t xml:space="preserve">. L’algorithme est initialisé par un vecteur arbitraire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bSup>
          </m:e>
        </m:d>
      </m:oMath>
      <w:r>
        <w:rPr/>
        <w:t xml:space="preserve"> et s’arrête quand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ℕ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∨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ε</m:t>
        </m:r>
      </m:oMath>
      <w:r>
        <w:rPr/>
        <w:t xml:space="preserve"> pour un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/>
        <w:t xml:space="preserve"> donné. Lorsque la suite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converge, ie 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fun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/>
        <w:t xml:space="preserve">, on dit que la methode converge. On demontre que la methode de la convergence ne depend pas du choix 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et le resultat suivant : la méthode itérative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N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b</m:t>
        </m:r>
      </m:oMath>
      <w:r>
        <w:rPr/>
        <w:t xml:space="preserve"> converge si et seulement si le rayon spectral de la matrice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N</m:t>
        </m:r>
      </m:oMath>
      <w:r>
        <w:rPr/>
        <w:t xml:space="preserve"> est strictement inferieur a 1,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1.</m:t>
        </m:r>
      </m:oMath>
      <w:r>
        <w:rPr/>
        <w:t xml:space="preserve"> Selon les choix des matrices M et N, on a différentes méthodes itératives. On note D la matrice formée des seuls éléments diagonaux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E</m:t>
        </m:r>
      </m:oMath>
      <w:r>
        <w:rPr/>
        <w:t xml:space="preserve"> la matrice formée des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/>
        <w:t xml:space="preserve"> 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j</m:t>
        </m:r>
      </m:oMath>
      <w:r>
        <w:rPr/>
        <w:t xml:space="preserve"> 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</m:oMath>
      <w:r>
        <w:rPr/>
        <w:t xml:space="preserve"> la matrice formée des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/>
        <w:t xml:space="preserve"> 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j</m:t>
        </m:r>
      </m:oMath>
      <w:r>
        <w:rPr/>
        <w:t xml:space="preserve">, de sorte que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ind w:left="2160" w:firstLine="720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nn</m:t>
                      </m:r>
                    </m:sub>
                  </m:sSub>
                </m:e>
              </m:mr>
            </m:m>
          </m:e>
        </m:d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t>2.1 Méthode de Jacobi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Dans la méthode de Jacobi, encore appelée méthode des déplacements simultanés, la matrice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du système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/>
        <w:t xml:space="preserve"> est décomposée 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. La matrice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correspond à la diagonale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(et des zéros en dehors de la diagonale)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/>
        <w:t xml:space="preserve"> et la matrice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est la matrice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dans laquelle on a remplacé les éléments de la diagonale par des zéros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.</m:t>
        </m:r>
      </m:oMath>
      <w:r>
        <w:rPr/>
        <w:t xml:space="preserve"> La matrice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A</m:t>
        </m:r>
      </m:oMath>
      <w:r>
        <w:rPr/>
        <w:t xml:space="preserve"> est appelée matrice de jacobi. A chaque cas, on calcule</w:t>
      </w:r>
    </w:p>
    <w:p>
      <w:pPr>
        <w:pStyle w:val="Normal1"/>
        <w:rPr/>
      </w:pPr>
      <w:r>
        <w:rPr/>
      </w:r>
    </w:p>
    <w:p>
      <w:pPr>
        <w:pStyle w:val="Normal1"/>
        <w:ind w:left="2160" w:firstLine="720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f>
              <m:fPr>
                <m:type m:val="lin"/>
              </m:fPr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≠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ij</m:t>
                        </m:r>
                      </m:sub>
                    </m:sSub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</m:d>
                      </m:sup>
                    </m:sSubSup>
                  </m:e>
                </m:nary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ii</m:t>
                    </m:r>
                  </m:sub>
                </m:sSub>
              </m:den>
            </m:f>
          </m:e>
        </m:d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 chaque itération, on effectue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 xml:space="preserve"> multiplications,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additions et une division. Pour stocker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et les vecteurs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on utilise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 xml:space="preserve"> mémoires. La méthode ne converge pas toujours. On démontre que 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est une matrice définie positive, la méthode itérative converge. De même, 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est une matrice diagonalement dominante, c’est-à-dire si</w:t>
      </w:r>
    </w:p>
    <w:p>
      <w:pPr>
        <w:pStyle w:val="Normal1"/>
        <w:rPr/>
      </w:pPr>
      <w:r>
        <w:rPr/>
      </w:r>
    </w:p>
    <w:p>
      <w:pPr>
        <w:pStyle w:val="Normal1"/>
        <w:ind w:left="2880" w:firstLine="720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i</m:t>
            </m:r>
          </m:sub>
          <m:sup/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</m:e>
            </m:d>
          </m:e>
        </m:nary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alors la méthode de Jacobi converge. Par conséquent, on peut avoir intérêt à réarranger les termes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de façon à mettre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sous la forme d’une matrice dont les éléments diagonaux sont les plus grands possibles. On démontre que 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est une matrice tridiagonale par blocs, la méthode converge.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t>2.2 Méthode de Gauss-Seidel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Dans la méthode de Gauss-Seidel, publiée en 1874 par Ludwig Seidel (1821-1896), on choisit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et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,</m:t>
        </m:r>
      </m:oMath>
      <w:r>
        <w:rPr/>
        <w:t xml:space="preserve"> ce qui conduit à considérer la relation de récurrence</w:t>
      </w:r>
    </w:p>
    <w:p>
      <w:pPr>
        <w:pStyle w:val="Normal1"/>
        <w:rPr/>
      </w:pPr>
      <w:r>
        <w:rPr/>
      </w:r>
    </w:p>
    <w:p>
      <w:pPr>
        <w:pStyle w:val="Normal1"/>
        <w:ind w:left="2160" w:firstLine="72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b</m:t>
        </m:r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C’est une amélioration de la méthode de Jacobi dans laquelle les valeurs calculées sont utilisées au fur et à mesure du calcul et non à l’issue d’une itération comme dans la méthode de Jacobi. On améliore ainsi la vitesse de convergence. Considérons un système à trois équations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ab/>
        <w:tab/>
        <w:tab/>
      </w:r>
    </w:p>
    <w:p>
      <w:pPr>
        <w:pStyle w:val="Normal1"/>
        <w:rPr/>
      </w:pPr>
      <w:r>
        <w:rPr/>
        <w:tab/>
        <w:tab/>
        <w:tab/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22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33</m:t>
                        </m:r>
                      </m:sub>
                    </m:sSub>
                  </m:den>
                </m:f>
              </m:e>
            </m:eqArr>
          </m:e>
        </m:d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À la première itération, on calcule à partir du vecteur initial</w:t>
      </w:r>
    </w:p>
    <w:p>
      <w:pPr>
        <w:pStyle w:val="Normal1"/>
        <w:rPr/>
      </w:pPr>
      <w:r>
        <w:rPr/>
      </w:r>
    </w:p>
    <w:p>
      <w:pPr>
        <w:pStyle w:val="Normal1"/>
        <w:ind w:left="2160" w:firstLine="72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p>
          </m:e>
        </m:d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la valeur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</w:p>
    <w:p>
      <w:pPr>
        <w:pStyle w:val="Normal1"/>
        <w:rPr/>
      </w:pPr>
      <w:r>
        <w:rPr/>
        <w:tab/>
        <w:tab/>
        <w:tab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13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d>
                  </m:sup>
                </m:sSup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</m:den>
        </m:f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Cette valeur est réintroduite immédiatement dans le calcul de la deuxième composante (ce qui différencie cette méthode de la méthode de Jacobi, car on utilise ici la valeur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/>
        <w:t xml:space="preserve"> et non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</w:p>
    <w:p>
      <w:pPr>
        <w:pStyle w:val="Normal1"/>
        <w:rPr/>
      </w:pPr>
      <w:r>
        <w:rPr/>
        <w:tab/>
        <w:tab/>
        <w:tab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13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d>
                  </m:sup>
                </m:sSup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22</m:t>
                </m:r>
              </m:sub>
            </m:sSub>
          </m:den>
        </m:f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De même, on porte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et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/>
        <w:t xml:space="preserve"> dans le calcul de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ab/>
        <w:tab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33</m:t>
                </m:r>
              </m:sub>
            </m:sSub>
          </m:den>
        </m:f>
      </m:oMath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 chaque itération, on effectue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 xml:space="preserve">multiplications,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additions et une division. Pour stocker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et les vecteurs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on utilise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 xml:space="preserve"> mémoires. 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sont calculés, on emploie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mémoires. La méthode ne converge pas toujours. On démontre que 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est une matrice définit positive, la méthode itérative converge.De même, 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est une matrice diagonalement dominante, c’est à dire si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ab/>
        <w:tab/>
        <w:tab/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i</m:t>
            </m:r>
          </m:sub>
          <m:sup/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</m:e>
            </m:d>
          </m:e>
        </m:nary>
      </m:oMath>
    </w:p>
    <w:p>
      <w:pPr>
        <w:pStyle w:val="Normal1"/>
        <w:rPr/>
      </w:pPr>
      <w:r>
        <w:rPr/>
      </w:r>
    </w:p>
    <w:p>
      <w:pPr>
        <w:pStyle w:val="Normal1"/>
        <w:spacing w:before="0" w:after="0"/>
        <w:ind w:hanging="0"/>
        <w:contextualSpacing/>
        <w:rPr/>
      </w:pPr>
      <w:r>
        <w:rPr/>
        <w:t>alors la méthode de Gauss-Seidel converge.</w:t>
      </w:r>
    </w:p>
    <w:sectPr>
      <w:type w:val="nextPage"/>
      <w:pgSz w:w="12240" w:h="15840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rutiger-Bold">
    <w:charset w:val="01"/>
    <w:family w:val="roman"/>
    <w:pitch w:val="variable"/>
  </w:font>
  <w:font w:name="ZapfDingbats">
    <w:charset w:val="01"/>
    <w:family w:val="roman"/>
    <w:pitch w:val="variable"/>
  </w:font>
  <w:font w:name="TimesLTStd-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LTStd-Italic">
    <w:charset w:val="01"/>
    <w:family w:val="roman"/>
    <w:pitch w:val="variable"/>
  </w:font>
  <w:font w:name="Cambria Math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7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9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4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9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0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440" w:hanging="180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0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bb4c4b"/>
    <w:rPr>
      <w:rFonts w:ascii="Frutiger-Bold" w:hAnsi="Frutiger-Bold"/>
      <w:b/>
      <w:bCs/>
      <w:i w:val="false"/>
      <w:iCs w:val="false"/>
      <w:color w:val="231F20"/>
      <w:sz w:val="22"/>
      <w:szCs w:val="22"/>
    </w:rPr>
  </w:style>
  <w:style w:type="character" w:styleId="Fontstyle21" w:customStyle="1">
    <w:name w:val="fontstyle21"/>
    <w:basedOn w:val="DefaultParagraphFont"/>
    <w:qFormat/>
    <w:rsid w:val="00d822c6"/>
    <w:rPr>
      <w:rFonts w:ascii="ZapfDingbats" w:hAnsi="ZapfDingbats"/>
      <w:b w:val="false"/>
      <w:bCs w:val="false"/>
      <w:i w:val="false"/>
      <w:iCs w:val="false"/>
      <w:color w:val="000000"/>
      <w:sz w:val="12"/>
      <w:szCs w:val="12"/>
    </w:rPr>
  </w:style>
  <w:style w:type="character" w:styleId="Fontstyle31" w:customStyle="1">
    <w:name w:val="fontstyle31"/>
    <w:basedOn w:val="DefaultParagraphFont"/>
    <w:qFormat/>
    <w:rsid w:val="00d822c6"/>
    <w:rPr>
      <w:rFonts w:ascii="TimesLTStd-Roman" w:hAnsi="TimesLTStd-Roman"/>
      <w:b w:val="false"/>
      <w:bCs w:val="false"/>
      <w:i w:val="false"/>
      <w:iCs w:val="false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6866c5"/>
    <w:rPr>
      <w:color w:val="808080"/>
    </w:rPr>
  </w:style>
  <w:style w:type="character" w:styleId="Fontstyle11" w:customStyle="1">
    <w:name w:val="fontstyle11"/>
    <w:basedOn w:val="DefaultParagraphFont"/>
    <w:qFormat/>
    <w:rsid w:val="005f0f03"/>
    <w:rPr>
      <w:rFonts w:ascii="TimesLTStd-Roman" w:hAnsi="TimesLTStd-Roman"/>
      <w:b w:val="false"/>
      <w:bCs w:val="false"/>
      <w:i w:val="false"/>
      <w:iCs w:val="false"/>
      <w:color w:val="000000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b5fae"/>
    <w:pPr>
      <w:spacing w:before="0" w:after="16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Application>LibreOffice/6.4.7.2$Linux_X86_64 LibreOffice_project/40$Build-2</Application>
  <Pages>11</Pages>
  <Words>1399</Words>
  <Characters>7198</Characters>
  <CharactersWithSpaces>8636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2022-05-16T11:22:00Z</dcterms:created>
  <dc:creator>Windows User</dc:creator>
  <dc:description/>
  <dc:language>fr-FR</dc:language>
  <cp:lastModifiedBy/>
  <dcterms:modified xsi:type="dcterms:W3CDTF">2022-05-17T08:45:29Z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