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From: David Quest david@puppylove2.org.au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To: Sarah Jenkins sarah@puppylove.org.au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Subject: Flea Collar for Max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Message: Sarah! We have to get this!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Hi Sarah,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Sorry, my main account got hacked, so I’m using my second account for the time-being.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Aside from that I have some good news. I found a way to solve Max’s ‘flea issues’, if you will. You know what he’s like, always playing around in that backyard we’ve got.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 found a flea collar we could use! It’s a ‘Scalibor’ collar. It protects against tick infestations, biting flies and mosquitos. There’s an offer for it, and it expires in a day! Is it okay if you buy it for Max? I’ve got my hands tied with a few new colleagues we have. Here, I’ve got the link: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https://www.petdrugsonline.co.uk/shop-by/dog/dog-healthcare/tick-flea-treatments-for-dogs?p=1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Please buy it as soon as possible, this is very important. I don’t know where else I could find a collar this cheap.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Thank you so much Sarah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All my thanks,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David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A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ranx.com/fake-viru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