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A3C6E"/>
          <w:sz w:val="72"/>
          <w:szCs w:val="72"/>
        </w:rPr>
        <w:t xml:space="preserve">CityCity Life System™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产品需求文档 Product Requirements Document</w:t>
      </w:r>
    </w:p>
    <w:p>
      <w:pPr>
        <w:spacing w:after="600"/>
        <w:jc w:val="center"/>
      </w:pPr>
      <w:r>
        <w:rPr>
          <w:color w:val="6B7280"/>
          <w:sz w:val="28"/>
          <w:szCs w:val="28"/>
        </w:rPr>
        <w:t xml:space="preserve">v4.0  |  2026年6月</w:t>
      </w:r>
    </w:p>
    <w:p>
      <w:pPr>
        <w:spacing w:after="200"/>
        <w:jc w:val="center"/>
      </w:pPr>
      <w:r>
        <w:rPr>
          <w:b/>
          <w:bCs/>
          <w:color w:val="B8860B"/>
          <w:sz w:val="40"/>
          <w:szCs w:val="40"/>
        </w:rPr>
        <w:t xml:space="preserve">看清城市生活的真相</w:t>
      </w:r>
    </w:p>
    <w:p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"Vancouver for Electricians = 86.  Vancouver for Retail Workers = 42."</w:t>
      </w:r>
    </w:p>
    <w:p>
      <w:pPr>
        <w:spacing w:after="2000"/>
        <w:jc w:val="center"/>
      </w:pPr>
      <w:r>
        <w:rPr>
          <w:color w:val="6B7280"/>
          <w:sz w:val="20"/>
          <w:szCs w:val="20"/>
        </w:rPr>
        <w:t xml:space="preserve">机密文件 — 仅供内部使用  |  citycity.org@gmail.com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1. 执行摘要 Executive Summary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1.1 产品定位</w:t>
      </w:r>
    </w:p>
    <w:p>
      <w:pPr>
        <w:spacing w:after="160"/>
      </w:pPr>
      <w:r>
        <w:rPr>
          <w:sz w:val="22"/>
          <w:szCs w:val="22"/>
        </w:rPr>
        <w:t xml:space="preserve">CityCity 是一个</w:t>
      </w:r>
      <w:r>
        <w:rPr>
          <w:b/>
          <w:bCs/>
          <w:color w:val="1A3C6E"/>
          <w:sz w:val="22"/>
          <w:szCs w:val="22"/>
        </w:rPr>
        <w:t xml:space="preserve"> 职业×城市适配引擎 </w:t>
      </w:r>
      <w:r>
        <w:rPr>
          <w:sz w:val="22"/>
          <w:szCs w:val="22"/>
        </w:rPr>
        <w:t xml:space="preserve">，专为在加拿大寻求最优城市定居或迁移的移民、求职者和换城者设计。核心命题：</w:t>
      </w:r>
    </w:p>
    <w:p>
      <w:pPr>
        <w:pBdr>
          <w:left w:val="thick" w:color="2E75B6" w:sz="12" w:space="10"/>
        </w:pBdr>
        <w:spacing w:after="200" w:before="200"/>
        <w:ind w:left="400"/>
        <w:jc w:val="center"/>
      </w:pPr>
      <w:r>
        <w:rPr>
          <w:b/>
          <w:bCs/>
          <w:i/>
          <w:iCs/>
          <w:color w:val="1A3C6E"/>
          <w:sz w:val="26"/>
          <w:szCs w:val="26"/>
        </w:rPr>
        <w:t xml:space="preserve">"同一座城市，对不同职业的人，价值可以相差两倍以上。"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产品输出"Vancouver 对电工 = 86分，对零售员 = 42分"——而非无差别的"Vancouver = 72分"。这一洞察重新定义了城市比较类产品的竞争维度。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1.2 竞争对手对比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EIU城市指数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MoneySense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CityCity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核心用途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生活成本查询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城市排名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加拿大宜居排名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职业×城市匹配引擎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职业适配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增长层数据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部分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SGI/IDI/CMI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税收分析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部分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TAI维度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Double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有（CLI重复）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DCI明确排除住房/交通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游客/外籍人士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企业决策者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本地读者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移民/求职者/换城者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广告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企业订阅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媒体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SaaS + API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1.3 v4.0 版本里程碑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引入 TAI 税收优势指数（替代 CPI）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新增 Growth Layer 增长层（SGI + IDI + CMI）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HCI 重命名为 HAI（Healthcare Access Index），范围收窄至纯医疗可及性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CLI 重命名为 DCI（Daily Cost Index），明确排除住房/交通/医疗，解决 Double Counting 问题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CLI/DCI 权重从 8 降至 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首页重设计：Hero Statement + 职业选择器 + 今日发现 + 热门对比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职业×城市匹配引擎 Beta（约 40 个职业）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2. 产品愿景与战略思考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2.1 核心洞察：为什么城市分数必须有职业维度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传统城市排名的根本缺陷在于：它把"城市"当做一个对所有人同等适用的容器。但城市的核心价值是其劳动力市场，而劳动力市场对不同职业的供需完全不同。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以温哥华为例：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软件工程师：科技行业聚集，高薪岗位密集，TAI 温和（BC 无 HST）→ 职业适配度高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电工：稳定需求，工会保护，收入与住房比合理 → 职业适配度高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零售员：竞争激烈，工资中位数低，房价收入比极高 → 职业适配度极低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"Vancouver Score = 72"对任何人都没有实际决策价值。用户真正需要的是"我的职业在温哥华的生存空间、增长轨道和生活质量"。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2.2 四大护城河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第一护城河：职业×维度数据矩阵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构建的是"职业×城市×维度"三维矩阵。每个维度的得分都根据职业收入、行业集中度、职业特定失业率重新校准。矩阵深度（13 维度 × N 职业 × 5 城市）本身构成竞争壁垒。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第二护城河：加拿大本土化深度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Numbeo 是全球通用工具，无法处理加拿大特有的省级税制差异（AB 无省级所得税 vs QC 25.75%）、CMHC 住房数据、医疗等待时间省级差异。CityCity 深度本土化。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第三护城河：增长层（Growth Layer）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市场上唯一系统性量化"三年后职业发展如何"的框架。大多数城市排名只回答"现在活得如何"，移民和求职者更关心"能不能变得更好"。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第四护城河：指数设计严谨性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v4.0 明确解决了 Numbeo 等工具普遍存在的 Double Counting（重复计算）问题——DCI 明确排除住房、交通、医疗，各维度之间无重叠。这是向专业机构和 B 端用户展示可信度的基础。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2.3 目标用户画像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主用户：技术移民、留学生毕业求职者，面临"去哪个城市"的一次性高价值决策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次用户：在职人员考虑换城市（如多伦多→卡尔加里），寻求税负和生活成本优化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潜在 B 端：移民律所、人才猎头（通过 API 调用城市×职业匹配数据）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3. CityCity Life System™ 评分框架 v4.0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3.1 三层架构设计逻辑</w:t>
      </w:r>
    </w:p>
    <w:p>
      <w:pPr>
        <w:spacing w:after="200" w:before="200"/>
        <w:jc w:val="center"/>
      </w:pPr>
      <w:r>
        <w:rPr>
          <w:b/>
          <w:bCs/>
          <w:color w:val="1A3C6E"/>
          <w:sz w:val="24"/>
          <w:szCs w:val="24"/>
        </w:rPr>
        <w:t xml:space="preserve">生存层 Survival (60分)</w:t>
      </w:r>
      <w:r>
        <w:rPr>
          <w:sz w:val="22"/>
          <w:szCs w:val="22"/>
        </w:rPr>
        <w:t xml:space="preserve">  →  </w:t>
      </w:r>
      <w:r>
        <w:rPr>
          <w:b/>
          <w:bCs/>
          <w:color w:val="2E75B6"/>
          <w:sz w:val="24"/>
          <w:szCs w:val="24"/>
        </w:rPr>
        <w:t xml:space="preserve">增长层 Growth (20分)</w:t>
      </w:r>
      <w:r>
        <w:rPr>
          <w:sz w:val="22"/>
          <w:szCs w:val="22"/>
        </w:rPr>
        <w:t xml:space="preserve">  →  </w:t>
      </w:r>
      <w:r>
        <w:rPr>
          <w:b/>
          <w:bCs/>
          <w:color w:val="B8860B"/>
          <w:sz w:val="24"/>
          <w:szCs w:val="24"/>
        </w:rPr>
        <w:t xml:space="preserve">生活层 Life (20分)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三层架构基于移民决策的优先级序列：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生存层 (60%)："我能在这座城市活下去吗？"——住房、租金、税收、就业、医疗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增长层 (20%)："我在这座城市能变得更好吗？"——薪资增长、行业发展、职业流动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生活层 (20%)："我在这座城市活得好吗？"——教育、环境、日常消费、交通、安全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权重比例（6:2:2）明确反映了移民决策的优先级——大多数人首先确保能"活下去"，再考虑"长得好"，最后优化"活得好"。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3.2 完整维度权重表（v4.0 最终版）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800"/>
        <w:gridCol w:w="1000"/>
        <w:gridCol w:w="156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 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满分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统计范围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生存层
Survival
(60分)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HPI  住房可负担性
Housing Price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CMHC / MLS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职业收入×房价比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RPI  租房可负担性
Rent Price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CMHC RRMS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中位租金/中位收入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TAI  税收优势指数
Tax Advantage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CRA / 省级税表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省级所得税+HST/GST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EOI  就业机会指数
Employment Opp.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LFS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职业失业率+招聘密度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HAI  医疗可及指数
Healthcare Access Index ★改名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CIHI / 省级卫生局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等待时间+家庭医生可及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增长层
Growth
(20分)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SGI  薪资增长指数
Salary Growth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LFS季度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3年复合工资增长率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IDI  行业发展指数
Industry Dev.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StatCan行业数据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行业就业增长×城市份额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CMI  职业流动指数
Career Mobility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NOC / BDC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管理岗比例+高薪岗密度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生活层
Life
(20分)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EDI  教育资源指数
Education Dev.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Fraser Institute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学区排名+高校资源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EQI  环境质量指数
Environment Quality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Health Canada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AQI+绿地率+水质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DCI  日常消费指数
Daily Cost Index ★改名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SHS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食品/餐饮/娱乐（不含住房交通）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TCI  交通便利指数
Transit Convenience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公共交通+步行评分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PSI  公共安全指数
Public Safety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UCRC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暴力/财产犯罪率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合计 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13个维度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3.3 各维度设计说明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TAI — 税收优势指数（新增，替代 CPI）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v3.6 使用 CPI（消费价格指数）有两个根本缺陷：(1) CPI 衡量通胀速率，不衡量绝对成本水平；(2) CPI 不包含税收差异——而加拿大城市间最大的可量化政策差异正是税收。TAI 直接量化省级税负：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省级所得税顶级边际税率（个人）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HST / GST 消费税差异（5% vs 13% vs 14.975%）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AB 省无省级所得税的结构性优势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6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城市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 (/5)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省级所得税（顶级）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消费税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卡尔加里 Calgary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无省级所得税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温哥华 Vancouver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20.5%顶级边际税率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渥太华 Ottawa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多伦多 Toronto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蒙特利尔 Montreal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25.75%顶级边际税率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GST+QST 14.975%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对年收入 $120K 的工程师，从 QC 迁往 AB 可节省年税负 CAD $22,000 以上。TAI 让这一差异在评分中得到量化体现。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HAI — 医疗可及指数（由 HCI 改名）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原 HCI（Health &amp; Education Index）同时覆盖医疗和教育，但教育资源已由 EDI（Education Dev. Index）单独覆盖，形成范围重叠。v4.0 将医疗维度独立命名为 HAI，聚焦于：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家庭医生可及性（无家庭医生人口比例）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急诊等待时间（CIHI 省级数据）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专科转诊等待时间（CIHI 专科数据）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HAI 与 EDI 彻底分离，各维度范围干净，无重叠。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SGI — 薪资增长指数（新增）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SGI 衡量过去 3 年各职业在该城市的复合工资增长率。数据来源：StatCan LFS 职业×地区交叉表。SGI 对移民尤为重要——到达时起薪往往偏低，SGI 体现该城市是否有"向上跑道"。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IDI — 行业发展指数（新增）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IDI 基于：(1) 该职业所在行业在该城市的就业增长率（近 3 年）；(2) 该城市在该行业的全国就业份额。例：软件开发 × 渥太华 → IDI 高（联邦政府数字化投资持续）；石油工程师 × 卡尔加里 → IDI 高（AB 省能源行业占全国主导）。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CMI — 职业流动指数（新增）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CMI 由三个可量化指标组成：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管理岗比例：该城市该职业中管理层岗位占比（StatCan NOC 职业分类）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高薪岗密度：每千名从业者中年薪超 $100K 岗位数量（LFS）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新创企业密度：每千名劳动力中 5 年内新创企业数量（BDC / StatCan）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DCI — 日常消费指数（由 CLI 改名，解决 Double Counting 问题）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这是 v4.0 最重要的方法论修正之一。原 CLI（Cost of Living Index）按国际通行定义（Numbeo 标准）包含住房、租金、交通等项目，但 CityCity 框架中这些项目已由 HPI、RPI、TCI 单独覆盖，造成 Double Counting（重复计算）：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DCI 是否包含？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HPI  住房可负担性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房价 / 按揭成本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RPI  租房可负担性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租金支出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TCI  交通便利指数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公共交通/步行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HAI  医疗可及指数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等待时间/可及性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明确排除（医疗在加拿大几乎零直接成本）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DCI  日常消费指数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食品/餐饮/娱乐/日用品/手机/网络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仅此范围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DCI 的数据来源：StatCan 家庭支出调查（SHS），城市分类的食品、餐饮、服装、娱乐、通讯支出数据，明确排除住房和交通之后的"纯日常现金支出篮子"。这使 CityCity 的指数设计比 Numbeo 更严谨，向专业用户和 B 端合作方传递更强的方法论可信度。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同时，DCI 权重从 8 降至 4，避免对城市间日常消费差异（往往仅 15–20%）的过度放大。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4. 首页 UX 设计规范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4.1 首页诊断（v3.6 现状）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核心问题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视觉设计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9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交互地球仪差异化强，品牌气质对标 Bloomberg / Visual Capitalist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产品表达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6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用户无法在 3 秒内判断这是什么产品、能解决什么问题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转化能力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5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无明确 CTA，职业×城市核心价值未在首屏传递，用户无行动路径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4.2 根本问题分析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1：缺少 Hero Statement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用户打开首页看到地球仪和城市点，脑中出现的问题是："这是地图？旅游网站？城市百科？"——没有一句话告诉用户"这是职业×城市决策工具"。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对比 Visual Capitalist：每张图都有一句结论（"The World's Most Expensive Cities"），用户秒懂内容方向。CityCity 需要等效的 Hero Statement。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2：城市点过于安静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五个城市点静止分布在地球上，没有任何数据展示，无法激发"为什么要点击"的好奇心。用户需要看到数据差异才会产生探索冲动。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3：最核心的产品价值（职业维度）在首屏完全不可见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用户会误以为这是另一个 Numbeo——通用城市数据库。"职业决定城市体验"这个核心差异化从未出现在首屏。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4：缺少病毒传播钩子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人对结论产生兴趣，不对地图产生兴趣。"电工在卡尔加里买房速度比温哥华快 2.8 倍"这类结论性洞察会被截图分享，是零成本传播的核心。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4.3 v4.0 首页重设计方案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设计目标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Nav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Logo + 排行榜/城市对比/算成本/订阅 + 语言切换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品牌识别，快速跳转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Hero Statement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标题：找到最适合你职业的城市
副标题：同一个城市，电工和零售员的体验可以相差两倍
职业选择器 + 城市选择器 + [查看我的匹配]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3秒传达产品价值 + 即时卷入用户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交互地球仪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D3.js正射投影地球，城市点带数据气泡（默认显示买房年数），悬停切换城市详情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视觉差异化，探索驱动点击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今日发现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3条轮播职业洞察，例：电工在卡尔加里买房速度比温哥华快2.8倍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病毒传播钩子，数据驱动好奇心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热门对比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职业前置格式：电工：温哥华 vs 卡尔加里 / 护士：多伦多 vs 渥太华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引导深度互动，强化职业维度认知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Footer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版权 + 数据来源 + 社交链接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信任背书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Hero Statement 设计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标题（H1）：找到最适合你职业的城市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副标题：同一个城市，电工和零售员的体验可以相差两倍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核心 CTA — 职业选择器（不是普通按钮）：</w:t>
      </w:r>
    </w:p>
    <w:p>
      <w:pPr>
        <w:spacing w:after="200" w:before="120"/>
        <w:ind w:left="720"/>
      </w:pPr>
      <w:r>
        <w:rPr>
          <w:b/>
          <w:bCs/>
          <w:color w:val="1A3C6E"/>
          <w:sz w:val="24"/>
          <w:szCs w:val="24"/>
        </w:rPr>
        <w:t xml:space="preserve">我是 [职业 ▼]，正在考虑去 [城市 ▼]  →  [查看我的匹配]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设计理由：职业选择器让用户第一步就卷入产品逻辑，比任何文案都有说服力。个性化工具的最高效首屏转化模式。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今日发现（Daily Discovery）内容策略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三种类型的洞察轮播，刷新频率：每周更新（配合数据更新节奏）：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职业×城市型："电工在卡尔加里买房速度比温哥华快 2.8 倍"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税收洞察型："移居 AB 省，年收入 $120K 工程师每年少交税 $22,000"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反直觉型："多伦多软件工程师收入全国最高，但买房压力排名倒数第二"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设计理由：这类内容会被用户截图分享到微信群、小红书、Reddit r/ImmigrationCanada，是零成本传播的核心机制。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热门对比（Hot Comparisons）设计原则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所有对比卡片必须职业前置，强化产品核心认知：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✓ 正确：电工：温哥华 vs 卡尔加里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✓ 正确：护士：多伦多 vs 渥太华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✗ 错误：温哥华 vs 卡尔加里（无职业维度，退化为通用城市对比）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每次用户在首页看到"职业：城市A vs 城市B"格式，都在被教育"这不是 Numbeo，这是职业维度的城市匹配工具"。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地球仪交互优化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默认高亮温哥华，气泡显示"🏠 买房 13.8年"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悬停其他城市时气泡切换（不同时显示所有5个城市的气泡，避免视觉混乱）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点击城市 → 底部滑出详情面板（现有功能保留）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加/减按钮 + 鼠标滚轮缩放（现有功能保留）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5. 职业×城市匹配引擎 Occupation Engine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5.1 职业校准引擎：从城市排名到个人化城市适配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的核心差异化并不在于简单地比较城市，而在于将城市数据重新计算为"职业 × 城市"的个人化适配结果。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传统城市排行榜通常基于城市平均收入、平均房价、平均租金、平均生活成本等宏观指标。这类数据可以说明一座城市的总体水平，却很难回答一个更真实的问题：</w:t>
      </w:r>
    </w:p>
    <w:p>
      <w:pPr>
        <w:pBdr>
          <w:left w:val="thick" w:color="2E75B6" w:sz="12" w:space="10"/>
        </w:pBdr>
        <w:spacing w:after="200" w:before="200"/>
        <w:ind w:left="400"/>
        <w:jc w:val="center"/>
      </w:pPr>
      <w:r>
        <w:rPr>
          <w:b/>
          <w:bCs/>
          <w:i/>
          <w:iCs/>
          <w:color w:val="1A3C6E"/>
          <w:sz w:val="24"/>
          <w:szCs w:val="24"/>
        </w:rPr>
        <w:t xml:space="preserve">这座城市，对我的职业和收入水平来说，是否真的适合生活？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因此，CityCity 将住房、租金、收入、税负、通勤、职业机会、成长空间、家庭生活、教育、医疗、气候与环境等核心维度，从单纯的"城市维度"重新计算为"职业 × 城市维度"。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以住房压力指数 HPI 为例：</w:t>
      </w:r>
    </w:p>
    <w:p>
      <w:pPr>
        <w:spacing w:after="80"/>
        <w:ind w:left="720"/>
      </w:pPr>
      <w:r>
        <w:rPr>
          <w:b/>
          <w:bCs/>
          <w:color w:val="6B7280"/>
          <w:sz w:val="22"/>
          <w:szCs w:val="22"/>
        </w:rPr>
        <w:t xml:space="preserve">通用 HPI</w:t>
      </w:r>
      <w:r>
        <w:rPr>
          <w:sz w:val="22"/>
          <w:szCs w:val="22"/>
        </w:rPr>
        <w:t xml:space="preserve"> = 城市中位房价 / 城市中位收入</w:t>
      </w:r>
    </w:p>
    <w:p>
      <w:pPr>
        <w:spacing w:after="160"/>
        <w:ind w:left="720"/>
      </w:pPr>
      <w:r>
        <w:rPr>
          <w:b/>
          <w:bCs/>
          <w:color w:val="1A3C6E"/>
          <w:sz w:val="22"/>
          <w:szCs w:val="22"/>
        </w:rPr>
        <w:t xml:space="preserve">职业 HPI</w:t>
      </w:r>
      <w:r>
        <w:rPr>
          <w:sz w:val="22"/>
          <w:szCs w:val="22"/>
        </w:rPr>
        <w:t xml:space="preserve"> = 城市中位房价 / 该职业在该城市的中位收入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这意味着，同样在温哥华，一名软件工程师、一名护士、一名电工和一名零售员工面对的住房压力并不相同。CityCity 输出的不是城市的平均分，而是经过职业收入和职业机会重新校准后的真实适配分。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HPI 只是这一机制的一个例子。CityCity 的所有核心指数都将尽可能采用职业校准逻辑，使平台能够从"城市百科"升级为"职业人群的城市决策工具"。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长期愿景：CityCity 将构建"Occupation × City × Time"三维数据矩阵——职业、城市、时间轴趋势三个维度的交叉，是最难被竞争者复制的核心壁垒。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5.2 职业分类体系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v4.0 采用 Statistics Canada NOC 2021 作为底层职业分类标准，确保职业数据具备统计一致性和可扩展性。前端展示层采用用户容易理解的职业大类：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STEM：软件工程师、数据科学家、土木工程师、电气工程师等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医疗健康：注册护士、LPN、医疗技术员、牙科助理等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蓝领技术工：电工、水管工、HVAC 技术员、建筑工等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商业金融：会计、财务分析师、项目经理、HR 专员等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教育：K-12 教师、大学讲师、早教工作者等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服务业：零售、餐饮、物流、客服等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后台算法层通过 NOC 2021 进行标准化映射，包括职业代码、TEER 等级、城市级收入、就业增长、岗位需求与长期职业前景数据。v4.0 支持约 40 个高频职业；v5.0 目标扩展至 120+ 个细分职业，覆盖约 95% 的移民与城市迁移常见职业场景。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5.3 Calculate 功能流程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Calculate 是 CityCity 的核心决策功能。用户无需输入复杂资料，只需选择城市、居住目的和职业身份，即可获得基于职业校准的城市适配结果。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选择城市范围：单一城市 / 多城市对比 / 全国城市扫描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选择居住目的：购房 / 租房 / 找工作 / 搬家 / 家庭定居 / 技工就业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选择职业身份：职业大类 → 细分职业 → 经验水平（可选）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系统生成职业校准结果：城市适配综合分 / 税后收入估算 / 住房压力指数 / 租金压力指数 / 职业机会指数 / 成长潜力指数 / 家庭生活适配度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输出关键洞察（自然语言），例如："以电工职业计算，卡尔加里的住房压力显著低于温哥华，但车辆依赖度和冬季气候压力更高。"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可选进入 Compare 模式：对比 2–5 个城市，生成职业搬迁建议</w:t>
      </w:r>
    </w:p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通过这一流程，CityCity 将城市数据转化为用户真正能理解的生活决策建议。CityCity 不只是告诉用户"哪个城市排名更高"，而是回答：</w:t>
      </w:r>
    </w:p>
    <w:p>
      <w:pPr>
        <w:pBdr>
          <w:left w:val="thick" w:color="2E75B6" w:sz="12" w:space="10"/>
        </w:pBdr>
        <w:spacing w:after="200" w:before="200"/>
        <w:ind w:left="400"/>
        <w:jc w:val="center"/>
      </w:pPr>
      <w:r>
        <w:rPr>
          <w:b/>
          <w:bCs/>
          <w:i/>
          <w:iCs/>
          <w:color w:val="1A3C6E"/>
          <w:sz w:val="24"/>
          <w:szCs w:val="24"/>
        </w:rPr>
        <w:t xml:space="preserve">对你的职业、收入和生活目标来说，哪座城市更值得选择？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6. 数据架构与来源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6.1 一级数据源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3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统计内容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更新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CMHC 住房市场报告 + MLS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城市×职业买房年数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CMHC 租赁市场调查（RRMS）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城市×卧室数量租金中位数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CRA 税表 + 省级财政部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省级所得税 + HST/GST 税率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EOI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LFS 劳动力调查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职业×地区失业率 + 招聘密度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CIHI + 省级卫生局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等待时间 + 家庭医生可及性比例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SGI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LFS 季度职业工资数据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 年复合工资增长率（职业×城市）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IDI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NAICS 行业就业数据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行业就业增长 × 城市份额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NOC + BDC 创业数据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管理岗比例 + 高薪岗密度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Fraser Institute 学区报告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学区排名 + 高校资源评分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EQI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Health Canada AQI + GIS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AQI + 绿地率 + 饮用水质量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SHS 家庭支出调查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食品/餐饮/娱乐/通讯（排除住房交通）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CUTA 加拿大城市交通协会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公共交通覆盖 + 步行评分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UCRC 犯罪统计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暴力 + 财产犯罪率（城市级）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6.2 数据更新策略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月度：HPI、EOI、DCI（高权重维度优先保鲜）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季度：SGI、IDI（LFS 季度职业工资数据）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年度：RPI、TAI、HAI、EDI、EQI、TCI、PSI、CMI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7. 评分方法论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7.1 百分位归一化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所有原始指标通过百分位归一化转换为 0–100 分制，基于加拿大全部 CMAs（人口普查都市区）样本：</w:t>
      </w:r>
    </w:p>
    <w:p>
      <w:pPr>
        <w:spacing w:after="160"/>
        <w:ind w:left="720"/>
      </w:pPr>
      <w:r>
        <w:rPr>
          <w:b/>
          <w:bCs/>
          <w:color w:val="1A3C6E"/>
          <w:sz w:val="22"/>
          <w:szCs w:val="22"/>
        </w:rPr>
        <w:t xml:space="preserve">维度得分 = (百分位排名 / 100) × 维度满分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7.2 职业调整系数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HPI、RPI、EOI、SGI、IDI、CMI 六个维度应用职业调整系数：</w:t>
      </w:r>
    </w:p>
    <w:p>
      <w:pPr>
        <w:spacing w:after="160"/>
        <w:ind w:left="720"/>
      </w:pPr>
      <w:r>
        <w:rPr>
          <w:b/>
          <w:bCs/>
          <w:color w:val="1A3C6E"/>
          <w:sz w:val="22"/>
          <w:szCs w:val="22"/>
        </w:rPr>
        <w:t xml:space="preserve">职业维度得分 = 基础维度得分 × 职业调整系数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7.3 分数解读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85–100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极度推荐 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该职业在该城市具有显著竞争优势，可优先考虑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70–84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推荐 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综合条件良好，适合大多数该职业从业者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55–69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中性 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条件一般，需结合个人情况深入分析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40–54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谨慎 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存在较明显短板，建议与其他城市详细对比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0–39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不推荐 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该职业在该城市面临系统性劣势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8. 产品路线图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v4.0（当前）— 框架重构 + 首页重设计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TAI 替代 CPI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Growth Layer（SGI + IDI + CMI）上线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HAI 取代 HCI（范围收窄至纯医疗可及）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DCI 取代 CLI（明确排除住房/交通，解决 Double Counting）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首页 Hero Statement + 职业选择器 + 今日发现 + 热门对比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职业×城市匹配 Beta（约 40 职业）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v4.5（2026 Q3）— 数据深化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SGI/IDI/CMI 实际数据接入（替代估算值）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职业扩展至 80+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订阅功能：按职业×城市维度数据更新邮件通知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今日发现内容自动化生成（模板 × 实时数据）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v5.0（2026 Q4）— Family Mode + 英文版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Family Mode：新增 CFI（Community &amp; Family Index），覆盖托儿所可及性、学区质量、双语教育、儿科等待时间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Family Mode 框架：Survival(50) / Growth(15) / Life(15) / Family(20)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英文版全功能上线（/en 路由）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API 开放（B 端移民律所/猎头）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城市扩展：埃德蒙顿、温尼伯、哈利法克斯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v6.0（2027 Q1）— 社区 + SaaS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用户评论：实名职业×城市经历分享（Glassdoor 模型）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企业 SaaS：为雇主提供候选人城市偏好分析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Premium 订阅 CAD $9.9/月：高级数据、历史对比、报告导出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9. 技术架构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9.1 技术栈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前端：Next.js 16.2.6 (App Router) + React 19.2.4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样式：Tailwind CSS v4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数据库：Supabase PostgreSQL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部署：Vercel（GitHub main 分支自动部署）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地球仪：D3.js v7 + TopoJSON + Canvas 2D API（正射投影）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9.2 路由结构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 — 首页（交互地球仪 + Hero + 今日发现 + 热门对比）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/city/[slug] — 城市详情页（含住房计算器）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/ranking — 城市排行榜（支持职业筛选，含 TAI 维度）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/compare — 城市对比（最多三城同时对比）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/calculate — 算成本向导（三步职业×城市匹配）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/subscribe — 订阅页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/en — 英文版（v5.0 完整上线）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9.3 数据层迁移规划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v4.0：TypeScript 静态对象（适合 MVP 快速迭代）。v4.5：迁移至 Supabase 动态数据，支持维度级别独立更新、职业×城市矩阵查询（复合索引）、历史数据存储。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10. 附录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10.1 v3.6 → v4.0 变更对比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v3.6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总维度数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10个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13个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框架层级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单层加权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三层：生存(60) / 增长(20) / 生活(20)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税收维度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TAI 税收优势指数 5分（新增）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增长类维度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SGI(8) + IDI(7) + CMI(5)（新增增长层）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CPI 消费价格指数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包含（8分）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删除（逻辑缺陷：衡量通胀速率非成本绝对值）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HCI 名称与范围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Health &amp; Education Index（含教育，与EDI重叠）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HAI — Healthcare Access Index（仅医疗，范围干净）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CLI → DCI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Cost of Living Index 8分（与HPI/RPI/TCI重复计算）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DCI — Daily Cost Index 4分（明确排除住房/交通/医疗）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CLI/DCI 权重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8分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4分（降权，避免双重计算放大偏差）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职业×城市匹配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基础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Beta引擎（约40个职业）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首页设计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地球仪（无价值主张）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Hero + 职业选择器 + 今日发现 + 热门对比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品牌名称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CityCity评分系统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CityCity Life System™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10.2 五城市 TAI 得分详解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6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城市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 (/5)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省级所得税（顶级）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消费税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卡尔加里 Calgary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无省级所得税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温哥华 Vancouver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20.5%顶级边际税率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渥太华 Ottawa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多伦多 Toronto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蒙特利尔 Montreal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25.75%顶级边际税率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GST+QST 14.975%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注：对年收入 $120K 的移民，从 QC 迁往 AB 可节省年税负 CAD $22,000 以上。TAI 让这一关键差异在评分中得到量化体现。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10.3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NOC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国家职业分类 National Occupational Classification，Statistics Canada 职业分类标准（2021版）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CMA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人口普查都市区 Census Metropolitan Area，统计加拿大定义的城市统计单元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劳动力调查 Labour Force Survey，StatCan 月度就业数据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SHS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家庭支出调查 Survey of Household Spending，StatCan，DCI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CMHC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加拿大抵押贷款和住房公司 Canada Mortgage and Housing Corporation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CIHI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加拿大卫生信息研究所 Canadian Institute for Health Information，HAI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CUTA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加拿大城市交通协会 Canadian Urban Transit Association，TCI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UCRC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统一犯罪报告调查 Uniform Crime Reporting Survey，StatCan，PSI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统一销售税 Harmonized Sales Tax（ON 13%、NB/NS/NL/PEI 15%）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商品与服务税 Goods and Services Tax（联邦，5%）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魁北克销售税 Quebec Sales Tax（9.975%，与 GST 叠加 = 14.975%）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Double Counting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重复计算：同一经济现象在多个维度中被重复统计，导致权重偏差。v4.0 通过 DCI 定义明确解决此问题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before="400"/>
        <w:jc w:val="center"/>
      </w:pPr>
      <w:r>
        <w:rPr>
          <w:i/>
          <w:iCs/>
          <w:color w:val="6B7280"/>
          <w:sz w:val="20"/>
          <w:szCs w:val="20"/>
        </w:rPr>
        <w:t xml:space="preserve">— 文件结束 End of Document —</w:t>
      </w:r>
    </w:p>
    <w:p>
      <w:pPr>
        <w:jc w:val="center"/>
      </w:pPr>
      <w:r>
        <w:rPr>
          <w:color w:val="6B7280"/>
          <w:sz w:val="18"/>
          <w:szCs w:val="18"/>
        </w:rPr>
        <w:t xml:space="preserve">CityCity Life System™  |  citycity.org  |  v4.0  |  2026-06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color w:val="6B7280"/>
        <w:sz w:val="18"/>
        <w:szCs w:val="18"/>
      </w:rPr>
      <w:t xml:space="preserve">© 2026 CityCity.org  |  第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b/>
        <w:bCs/>
        <w:color w:val="1A3C6E"/>
        <w:sz w:val="18"/>
        <w:szCs w:val="18"/>
      </w:rPr>
      <w:t xml:space="preserve">CityCity Life System™  </w:t>
    </w:r>
    <w:r>
      <w:rPr>
        <w:color w:val="6B7280"/>
        <w:sz w:val="18"/>
        <w:szCs w:val="18"/>
      </w:rPr>
      <w:t xml:space="preserve">|  PRD v4.0  |  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2026-06-11T06:51:49.865Z</dcterms:created>
  <dcterms:modified xsi:type="dcterms:W3CDTF">2026-06-11T06:51:49.865Z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