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00049｜坚守初心，微积稳步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摘要：初心不改、回归正道，小幅积累、稳步前行，自有微小收获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起步蓄力、点滴沉淀的阶段，在该事务的推进过程中，大概率适合恪守本心、稳守正道，以循序渐进的方式积累沉淀，不宜激进冒进、大幅突破。该阶段易出现的核心心态误区，是浮躁贪快、急于求成，不甘于小幅稳步积累，大概率会想要追逐捷径、盲目提速，试图快速拿到成果、突破现状。在该事务的推进过程中，这类急功近利的心态容易打乱原有蓄力节奏，让人偏离正向轨道，追求速成反而难以沉淀有效成果，造成无谓的精力与时间损耗。长期心态浮躁、背离初心，大概率会错失阶段性增益，难以收获稳步成长。因此在该类事务中，需摒弃浮躁冒进的执念，坚守本心与正向方向，接纳循序渐进的成长节奏，专注点滴深耕、踏实稳步前行，在持续沉淀中静待阶段性微小收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推进过程中，大概率容易心态急躁、耐不住平淡积淀，不甘于基础小幅积累，频繁想要更换方向、寻求捷径，导致每一次沉淀都半途中断，难以攒下有效成果。建议在该类事务中放平心态，安分踏实做好当下事宜，坚守初始本心与正向目标，不盲目跟风冒进，在稳步配合、持续深耕中慢慢积累优势，收获专属的阶段性微小增益。</w:t>
        <w:br/>
        <w:t>手握统筹</w:t>
      </w:r>
      <w:r>
        <w:rPr>
          <w:rFonts w:eastAsia="等线" w:ascii="Arial" w:cs="Arial" w:hAnsi="Arial"/>
          <w:sz w:val="22"/>
        </w:rPr>
        <w:t>权限、具备主导能力的人，在部分事务的统筹布局过程中，易出现好大喜功、急于扩张的问题，大概率会在局势未稳、积累不足时盲目布局、追求大范围突破，贪心求快、肆意推进，导致根基薄弱、节奏紊乱。建议在该类事务中坚守初心、锚定正道，克制激进扩张的浮躁心态，以小幅迭代、稳步落地为核心，循序渐进夯实基础，在平稳有序的积累中，沉淀阶段性成果、稳固发展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总起段：守心稳行、点滴积累，则步步增益、小有成就；心浮急进、偏离正道，则节奏紊乱、徒劳无获。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苗慢长、日积寸功：田间幼苗无速成长势，每日默默汲取养分、缓慢生长，点滴积蓄力量，方能逐步拔高、茁壮成型；对应人在部分事务中坚守初心正道，摒弃急躁冒进心态，不贪快、不贪多，以小幅积累稳步精进，踏实沉淀自我实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土堆丘、积少成多：零星细土日复一日持续堆叠，不急不躁、稳步积攒，慢慢汇聚成土丘，筑牢扎实根基；对应人在部分事务中摒弃捷径执念，恪守正向节奏，坚持点滴深耕、循序渐进，长期积累自有微小收获，逐步实现自我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春苗慢长、细土堆丘的生活化直观物象为正向参照，在该类事务的推进过程中，核心在于坚守初心、稳守正道。彻底戒除急功近利、激进冒进的浮躁心态，不盲目求快、不刻意贪多，遵循小幅积累的成长规律稳步前行。专注日常深耕、踏实落地积淀，以稳求进、以积促成，在循序渐进中收获阶段性增益，实现稳步成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8629">
    <w:lvl>
      <w:start w:val="1"/>
      <w:numFmt w:val="decimal"/>
      <w:suff w:val="tab"/>
      <w:lvlText w:val="%1."/>
      <w:rPr>
        <w:color w:val="3370ff"/>
      </w:rPr>
    </w:lvl>
  </w:abstractNum>
  <w:abstractNum w:abstractNumId="15863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8629"/>
  </w:num>
  <w:num w:numId="2">
    <w:abstractNumId w:val="1586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2026-08-06T14:50:40Z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{"Label":"1","ContentProducer":"001191110102MACQD9K64010000","ProduceID":"7670931112718306524","ReservedCode1":"","ContentPropagator":"","PropagateID":"","ReservedCode2":""}</vt:lpwstr>
  </property>
</Properties>
</file>