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00066｜守固根基，防倾守正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摘要：顺遂至极易生弊端，当坚守初心、稳固根基，防范局势倾覆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顺遂极致、泰极将变的关键节点，在该事务的后期维稳、长久守成过程中，大概率看似局势圆满顺遂，实则暗藏盛极生弊、由稳转危的隐性变数，极易滋生各类疏漏与隐患。该阶段易出现的核心心态误区，是圆满懈怠、忘本失心，大概率会因长期顺遂安稳而彻底放松戒备，沉溺现有成果、松懈根基打磨，滋生骄惰放纵、肆意放任的心态，误以为局势永久稳固、无需深耕坚守。在该事务的推进过程中，这类顺极松懈、失本懈怠的心态，大概率会让底层根基逐步松散、初心慢慢偏移，原本完善的体系、安稳的局势会逐步滋生弊端，小隐患持续累积，最终引发局势波动、根基倾覆的被动局面。长期疏于守根、安于圆满，大概率会泰极生否、前功渐损，错失长久维稳的契机。因此在该类事务中，需摒弃骄惰懈怠、忘本松懈的执念，始终坚守初始正道与本心，持续夯实底层根基、补齐细微弊端，常怀戒备之心，严防顺遂极致后的局势反转与倾覆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成果守成、长期维稳过程中，大概率容易在诸事顺遂后心态松弛，淡化初心追求、疏于自我夯实，习惯性躺平守成、懈怠精进，任由自身短板与事务弊端滋生累积，慢慢弱化立身根基。一旦局势出现细微变动，便难以从容应对，极易陷入被动倾覆的处境。建议在该类事务中顺境不怠、守心固本，始终坚守正向初心与处事原则，持续打磨自身能力、夯实立身根基，主动排查修正细微弊端，稳稳守住顺遂局势。</w:t>
        <w:br/>
        <w:t>手握统筹权限、具备主导能力的人，在部分事务的全局把控</w:t>
      </w:r>
      <w:r>
        <w:rPr>
          <w:rFonts w:eastAsia="等线" w:ascii="Arial" w:cs="Arial" w:hAnsi="Arial"/>
          <w:sz w:val="22"/>
        </w:rPr>
        <w:t>、长线布局过程中，易出现功成松懈、忽视根基的问题，大概率会在局势通达、成果圆满后放松管控，疏于体系维护、团队深耕与风险排查，任由内部弊端、隐性问题逐步滋生蔓延，导致全局根基松动、统筹力度弱化，暗藏局势倾覆的隐患。建议在该类事务中深谙泰极生变的规律，圆满之时更存敬畏，坚守布局初心、稳固全局根基，主动整治现存弊端、预判潜在风险，以审慎自持守住整体局势，规避盛极而衰的反转损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总起段：守心固本、慎终防弊，则圆满可守、局势恒稳；懈怠失根、顺极放任，则弊端暗生、倾覆可期。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城池怠修，基散则倾：城池顺遂安稳之时，若疏于修缮、放任懈怠，根基会日渐松散、墙体滋生裂隙，久而久之积弊成患，最终城墙倾覆、局势崩坏；对应人在部分事务极致顺遂的阶段，若失守初心、松懈深耕，任由弊端累积，便会逐步动摇成事根基，引发局势波动倾覆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满则溢，守正持恒：水势圆满充盈之时，最易漫溢失序、打破稳态，唯有固守渠道根基、时刻规整疏导，坚守初始规制、不随意放任，方能稳住满势、规避损耗；对应人在部分事务顺遂鼎盛阶段，坚守初心正道、夯实底层根基，主动整治弊端、防范变数，杜绝盛极生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城池怠修则倾、满势疏于守则乱的生活化直观物象为警示参照，在该类事务的推进过程中，核心在于知盛守戒、固本防倾。彻底戒除顺遂懈怠、忘本骄惰的不良心态，明晰物极必反、泰极生弊的客观规律。越是局势圆满顺遂，越要坚守初心、锚定正道，持续夯实根基、整治细微弊端，常怀忧患戒备之心，提前规避倾覆隐患，方能将鼎盛态势长久延续、稳守成果不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17098">
    <w:lvl>
      <w:start w:val="1"/>
      <w:numFmt w:val="decimal"/>
      <w:suff w:val="tab"/>
      <w:lvlText w:val="%1."/>
      <w:rPr>
        <w:color w:val="3370ff"/>
      </w:rPr>
    </w:lvl>
  </w:abstractNum>
  <w:abstractNum w:abstractNumId="111709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17098"/>
  </w:num>
  <w:num w:numId="2">
    <w:abstractNumId w:val="11170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2026-08-06T23:51:23Z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{"Label":"1","ContentProducer":"001191110102MACQD9K64010000","ProduceID":"7671070193054371034","ReservedCode1":"","ContentPropagator":"","PropagateID":"","ReservedCode2":""}</vt:lpwstr>
  </property>
</Properties>
</file>