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00072｜坚守终局，否极泰来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摘要：闭塞之势终有尽头，坚守沉淀过后，必将破局新生、局势回暖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否闭末期、困局将尽的关键转折点，在该事务的收官破局、态势更迭过程中，长期的阻滞压抑、通路闭塞已然抵达极致，僵局即将倾覆瓦解，整体局势具备否极泰来、破局新生的核心趋势。该阶段易出现的核心心态误区，是绝境弃守、倦怠沉沦，大概率会历经长期困顿后心力耗竭，不耐最后阶段的沉淀蛰伏，心生懈怠、轻言放弃，误以为困局无终、前路无望。在该事务的推进过程中，这类半途松弛、失志弃守的心态，大概率会错失终局转机，让长期坚守的积淀付诸东流，在局势即将回暖、壁垒即将破除之时止步退场，白白浪费过往隐忍深耕的所有积累。长期困极弃守、定力不足，大概率会功亏一篑、难获新生，错失翻盘回暖的绝佳时机。因此在该类事务中，需摒弃倦怠消沉、轻言放弃的执念，坚信闭塞之势无有恒存，坚守本心定力、稳住沉淀节奏，熬过最后阻滞，静待困局倾覆、局势新生回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末期蛰伏、终局攻坚过程中，大概率容易历经长期压抑后心态疲惫，耐性耗尽、信念动摇，容易在转机前夕选择躺平放弃、敷衍应付，错失破局新生的红利。建议在该类事务中坚守初心、笃定恒心，不被末期困顿消磨意志，持续踏实沉淀、稳住自身状态，咬紧牙关坚守终局，静待局势翻盘、境遇回暖。</w:t>
        <w:br/>
        <w:t>手握统筹权限</w:t>
      </w:r>
      <w:r>
        <w:rPr>
          <w:rFonts w:eastAsia="等线" w:ascii="Arial" w:cs="Arial" w:hAnsi="Arial"/>
          <w:sz w:val="22"/>
        </w:rPr>
        <w:t>、具备主导能力的人，在部分事务的全局终局、困局收尾过程中，易出现心态松懈、战略摇摆的问题，大概率会因长期局势闭塞心生疲惫，在僵局即将突破之时动摇布局、缩减投入，疏于最后的维稳坚守，导致前期布局白费、全局难以翻盘。建议在该类事务中明晰否终必倾、困极必解的规律，始终笃定全局、坚守布局，不松懈、不退缩，以长效定力稳住终局，促成全局破局新生、整体态势回暖向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总起段：坚守沉淀、恒心待机，则否尽泰来、破局新生；倦怠弃守、功亏一篑，则长期积淀、尽数落空。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尽寒消、时序轮转：隆冬寒势抵达极致、再无续航之力，酷寒闭塞终将消退瓦解，时序自然轮转、春暖顺势归来，万物挣脱沉寂、焕发新生；对应人在长期闭塞困局中坚守不怠，熬过终极阻滞，迎来局势更迭、境遇回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尽天开、晦暗终散：厚重阴云层层遮蔽、久覆长空，待到郁气极致便会尽数消散，阴霾褪去、天光复现，暗沉格局彻底破除、重归明朗；对应人在事务困顿末期笃定坚守，以长期沉淀蓄力，终破闭塞僵局、解锁全新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冬尽春暖轮转、云散天开复明的生活化直观物象为正向参照，在该类事务的推进过程中，核心在于笃信规律、坚守终局。彻底戒除倦怠消沉、轻言弃守的不良心态，深谙否极泰来、盛极必衰、困极必破的自然常理。明白当下闭塞已是尾声，所有阻滞皆为阶段性历练，无需焦虑惶恐、无需半途松懈。以恒心坚守沉淀、以定力静待转机，熬过最后一段困顿周期，必将彻底冲破闭塞壁垒，实现局势破局新生、整体运势回暖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7771">
    <w:lvl>
      <w:start w:val="1"/>
      <w:numFmt w:val="decimal"/>
      <w:suff w:val="tab"/>
      <w:lvlText w:val="%1."/>
      <w:rPr>
        <w:color w:val="3370ff"/>
      </w:rPr>
    </w:lvl>
  </w:abstractNum>
  <w:abstractNum w:abstractNumId="154777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47771"/>
  </w:num>
  <w:num w:numId="2">
    <w:abstractNumId w:val="15477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2026-08-06T23:55:43Z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{"Label":"1","ContentProducer":"001191110102MACQD9K64010000","ProduceID":"7671071429027744993","ReservedCode1":"","ContentPropagator":"","PropagateID":"","ReservedCode2":""}</vt:lpwstr>
  </property>
</Properties>
</file>