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00074｜破除偏私，杜绝孤立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摘要：格局狭隘、偏私亲厚，难以凝聚众人，终将陷入孤立被动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合众协作、借力成事的阶段，在该事务的人际联结、团队协作、局势推进过程中，大概率容易因心胸狭隘、私心偏重，待人分亲疏、处事有偏私，难以公允聚拢人心、整合多方力量。该阶段易出现的核心心态误区，是徇私厚近、疏离众人，大概率会凭个人喜好处事，偏爱亲近熟识、疏远陌生同道，资源与心态双重倾斜，格局受限、眼界狭隘，无法做到广结善缘、平等合众。在该事务的推进过程中，这类偏私亲厚、不公失衡的心态，大概率会造成人心离散、协作脱节，团队难以凝聚合力，事务推进缺少外援助力，频繁出现阻滞卡顿。长期固守私念、待人偏颇，大概率会逐步消耗人缘口碑、透支众人信任，慢慢陷入孤立无援、被动受限的局面。因此在该类事务中，需破除狭隘私心、摒弃亲疏执念，放平处事心态、坚守公允本心，待人一视同仁、处事坦荡公正，广聚人心、团结众力，规避孤立被动的境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人际对接、协同落地过程中，大概率容易圈层固化、私心作祟，偏爱亲近熟络伙伴，刻意疏远陌生同仁，处事掺杂个人偏好，缺乏公允包容之心，导致人脉拓展受限、协作渠道狭窄，关键时刻无援可依、陷入孤立。建议在该类事务中放下个人偏爱、破除私心偏见，待人坦诚公允、处事不偏不倚，主动跳出固有圈层，广结正向善缘，以平和包容的协作姿态稳步推进事务。</w:t>
        <w:br/>
      </w:r>
      <w:r>
        <w:rPr>
          <w:rFonts w:eastAsia="等线" w:ascii="Arial" w:cs="Arial" w:hAnsi="Arial"/>
          <w:sz w:val="22"/>
        </w:rPr>
        <w:t>手握统筹权限、具备主导能力的人，在部分事务的团队统筹、全局运营过程中，易出现任人唯亲、格局狭隘的问题，大概率会偏袒亲信近侧、疏离外围人员，资源分配不均、处事标准不一，破坏团队平衡氛围，导致人心涣散、凝聚力缺失，全局推进乏力、局势难以拓展。建议在该类事务中秉持大公之心，摒弃私情偏见，处事公允有度、待人平等无差，凝聚全员心力、整合各方力量，以开阔格局稳住团队、盘活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总起段：公允无私、广结众缘，则人心归附、合力可聚；偏私亲厚、格局狭隘，则众情疏离、孤立难免。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木偏生、难御风雨：孤木独自生长、偏执一隅，不与周遭草木相依共生、抱团扎根，格局狭隘、势单力薄，难以汇聚生机、连成林荫，最终孤立无依、难抵风雨侵袭；对应人处事偏私、厚近疏远，固守小我圈层，不愿公允合众，逐步脱离众人、陷入孤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窄径自困、难纳八方：窄路局促狭隘、自我封闭，无法连通四方通路、接纳八方人流，格局受限、生机匮乏，长久固守便会闭塞不通、无人助力；对应人心存私念、格局狭隘，待人处事偏颇不公，错失众缘、离散人心，最终深陷孤立被动的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独木偏生无助、窄径自困闭塞的直观物象为警示参照，在该类事务的推进过程中，核心在于破除私念、拓宽格局。彻底戒除亲疏有别、狭隘自守的不良心态，明晰合众成事贵在公允、长久发展贵在同心的规律。放下个人偏好与私心执念，待人公允、处事坦荡，主动联结各方力量、凝聚众人之心，破除孤立隐患、平衡协作局势，实现人缘通达、诸事平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766">
    <w:lvl>
      <w:start w:val="1"/>
      <w:numFmt w:val="decimal"/>
      <w:suff w:val="tab"/>
      <w:lvlText w:val="%1."/>
      <w:rPr>
        <w:color w:val="3370ff"/>
      </w:rPr>
    </w:lvl>
  </w:abstractNum>
  <w:abstractNum w:abstractNumId="7376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3766"/>
  </w:num>
  <w:num w:numId="2">
    <w:abstractNumId w:val="737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2026-08-06T23:59:32Z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{"Label":"1","ContentProducer":"001191110102MACQD9K64010000","ProduceID":"7671072457107918098","ReservedCode1":"","ContentPropagator":"","PropagateID":"","ReservedCode2":""}</vt:lpwstr>
  </property>
</Properties>
</file>