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00094｜心怀格局，聚力成事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摘要：心怀格局、主动担当，广纳贤才、凝聚力量，成就诸事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蓄势聚能、待势大成的关键阶段，在该事务的格局拓展、团队聚力、落地兴业过程中，自身具备破局成事的势能与底气，不再局限于单打独斗、小我得失，核心突破点在于放大格局、主动担责、合众聚力。当下局势适宜敞开胸襟、广纳多方力量，整合优势、凝聚人心，依托团队合力推动事务大成。该阶段易出现的核心心态误区，是格局狭隘、畏担重任，大概率会固守小我思维、执念个人方寸，不愿主动担当繁琐重任，心存私念、排斥他人介入，不懂兼容并蓄、纳贤借力，固执独行、固步自封。在该事务的推进过程中，这类格局受限、怯于担当、不善合众的心态，大概率会局限发展上限、浪费现有势能，仅凭一己之力难以突破瓶颈、做大格局，容易陷入单打困局、成事艰难。长期胸襟闭塞、不愿聚力，大概率会错失合众兴业的良机，事务难以规模化落地、难成大事。因此在该类事务中，需摒弃狭隘私念、畏担怯合的执念，放宽眼界胸怀、主动担当作为，敞开格局广纳良才、凝聚各方力量，以合众之力破除局限、成就诸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协同深耕、进阶成长过程中，大概率容易格局受限、执念己见，不愿接纳他人建议、不屑借力同行，遇事被动推诿、怯于担当，习惯孤立做事、封闭深耕，导致成长速度受限、事务推进迟缓。建议在该类事务中拓宽心胸、主动担当，放下自我执念、虚心接纳良言，积极联动同道、借力合众，在协作担当中积累阅历、凝聚力量，稳步突破自我、成就事务。</w:t>
        <w:br/>
        <w:t>手握统筹权限、具备主导能力的人，在部分事务的全局拓局</w:t>
      </w:r>
      <w:r>
        <w:rPr>
          <w:rFonts w:eastAsia="等线" w:ascii="Arial" w:cs="Arial" w:hAnsi="Arial"/>
          <w:sz w:val="22"/>
        </w:rPr>
        <w:t>、团队运维过程中，易出现独断专行、吝于纳贤的问题，大概率会自持能力出众、固守固有认知，不愿广纳人才、吸纳多元思路，忌惮他人出彩、不愿分权赋能，格局狭隘、担当不足，导致团队活力匮乏、合力难以凝聚，全局发展陷入瓶颈。建议在该类事务中敞开格局、主动担责，秉持容人之量、广纳各方贤才，整合团队优势、凝聚全员心力，以包容格局聚势、以合力赋能成事，推动诸事圆满落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总起段：格局开阔、纳贤聚力，则势能汇聚、诸事可成；心胸狭隘、独行自守，则力量单薄、进展受限。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鼎容物、合众承功：古鼎器型开阔、胸襟包容，不拒细流、能纳万物，凭借宽大格局承载万般、汇聚气力，方可负重承功、成器立身；对应人心怀大局、胸襟开阔，广纳良才、兼容并蓄，以格局聚人力、以包容成诸事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帆汇海、聚力远航：孤舟力微难涉远浪，群帆汇聚、同心借力，整合各方船力、凝聚前行之势，互帮互助、合力破浪，方能驰骋远海、终抵彼岸；对应人摒弃独行执念、主动合众担当，凝聚各方力量、抱团成事，突破局限、行稳致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古鼎容物承功、群帆汇海远航的生活化器物、场景物象为正向参照，在该类事务的推进过程中，核心在于格局立身、聚力成事。彻底戒除狭隘自守、怯担独行的不良心态，明晰个人之力有限、合众之力无穷的客观规律。放宽眼界格局、主动扛起责任，虚心纳贤、包容合众，打破自我局限、整合各方优势，以担当立本心、以聚力成大势，汇聚多方能量助推事务落地，终得诸事顺遂、格局大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6912">
    <w:lvl>
      <w:start w:val="1"/>
      <w:numFmt w:val="decimal"/>
      <w:suff w:val="tab"/>
      <w:lvlText w:val="%1."/>
      <w:rPr>
        <w:color w:val="3370ff"/>
      </w:rPr>
    </w:lvl>
  </w:abstractNum>
  <w:abstractNum w:abstractNumId="33691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36912"/>
  </w:num>
  <w:num w:numId="2">
    <w:abstractNumId w:val="33691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2026-08-07T00:16:18Z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{"Label":"1","ContentProducer":"001191110102MACQD9K64010000","ProduceID":"7671076825364090115","ReservedCode1":"","ContentPropagator":"","PropagateID":"","ReservedCode2":""}</vt:lpwstr>
  </property>
</Properties>
</file>