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00098｜明辨取舍，兼顾全局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摘要：亲近眼前人事、忽略长远格局，取舍之间当权衡利弊、兼顾全局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就近随从、择取取舍的抉择阶段，在该事务的人际选择、资源取舍、长线规划过程中，极易深陷眼前人事、当下利好的牵绊之中，执着于近处易得的收益与近身关系，却忽视高远格局、长远价值与未来大势，陷入取舍失衡、顾近失远的局面。本爻核心要义为系小失大、难以兼取，凡事皆有取舍抉择，偏重眼前便容易错失长远，贪恋近利便容易损耗远局。该阶段易出现的核心心态误区，是目光短视、执念近处，大概率会被身边细碎人事、即时利益牵绊心智，局限于当下得失、眼前安稳，轻视长远布局、未来机遇，取舍随性、权衡片面，不懂统筹利弊、兼顾全局。在该事务的推进过程中，这类重近轻远、顾小失大的心态，大概率会造成取舍偏差、选择失衡，看似守住了眼前细碎所得，实则错失了格局更高、价值更久的长远机缘，逐步透支未来发展势能，让事务进阶陷入上限瓶颈。长期短视取舍、不懂兼顾全局，大概率会小利易得、大势难成，深陷局部得失、错失长远大成。因此在该类事务中，需摒弃短视执念、就近盲从的心态，遇事冷静权衡利弊，跳出眼前局限、拓宽长远眼界，取舍有度、远近兼顾，平衡当下所得与未来格局，实现全局长效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人际相处、选择借力过程中，大概率容易亲近身边浅层人脉、短期合拍的伙伴，执着于眼前舒适相处、即时微小助力，却忽略格局更大、更具长远价值的人脉与机遇，盲从近处、错失高远，导致成长格局受限、进阶速度迟缓。建议在该类事务中清醒取舍、明辨轻重，不被近身人事牵绊、不为眼前小利迷惑，权衡当下与长远利弊，跳出局部舒适圈层，主动对接长远势能、兼顾全局成长。</w:t>
        <w:br/>
        <w:t>手握统筹权限、具备主导能力的人，在部分事务的全局</w:t>
      </w:r>
      <w:r>
        <w:rPr>
          <w:rFonts w:eastAsia="等线" w:ascii="Arial" w:cs="Arial" w:hAnsi="Arial"/>
          <w:sz w:val="22"/>
        </w:rPr>
        <w:t>布局、资源调配过程中，易出现顾近失远、取舍偏颇的问题，大概率会偏重当下可见的短期成效、近处细碎事务，深耕局部细节却忽视整体格局、长线布局，资源倾斜失衡、规划缺乏远见，导致眼前小有成效、长远势能受损，全局发展后劲不足。建议在该类事务中统筹权衡、远近兼顾，跳出短期得失桎梏，明晰取舍不可兼得的规律，合理分配精力与资源，兼顾当下维稳与长远拓局，规避系小失大的弊端，稳住全局长效走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总起段：短视系近、取舍偏颇，则小得易守、大势易失；权衡利弊、远近兼顾，则取舍有度、格局长存。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灯炫目、遮望远景：近处灯火明亮炫目、触手可及，极易吸引目光、牵绊视线，让人沉溺眼前光亮，反而遮蔽远方辽阔景致、错失远景格局；对应人执着眼前人事、贪恋即时利好，目光受限、取舍失衡，顾小失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平偏倚、得失不均：天平偏向一端便重心失衡、难以持平，偏重近处细碎所得，便无法承载长远高远价值，取舍单一、兼顾不能，最终小利在手、大势落空；对应人处事不懂权衡利弊，短视盲从、忽略全局，陷入系小失大的困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近灯炫目遮远景、天平偏倚失均衡的生活化物象为警示参照，在该类事务的推进过程中，核心在于明辨取舍、统筹全局。彻底破除短视执念、就近牵绊的狭隘心态，明晰世事取舍难以兼得、顾近极易失远的客观规律。不沉迷眼前舒适与小利，不被近身人事束缚格局，遇事冷静研判、权衡利弊，兼顾当下实务与长远布局，校正取舍偏差、平衡得失关系，跳出局部局限、筑牢全局根基，实现事务稳步精进、长远有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3714">
    <w:lvl>
      <w:start w:val="1"/>
      <w:numFmt w:val="decimal"/>
      <w:suff w:val="tab"/>
      <w:lvlText w:val="%1."/>
      <w:rPr>
        <w:color w:val="3370ff"/>
      </w:rPr>
    </w:lvl>
  </w:abstractNum>
  <w:abstractNum w:abstractNumId="102371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23714"/>
  </w:num>
  <w:num w:numId="2">
    <w:abstractNumId w:val="10237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2026-08-07T00:18:38Z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{"Label":"1","ContentProducer":"001191110102MACQD9K64010000","ProduceID":"7671077421613960481","ReservedCode1":"","ContentPropagator":"","PropagateID":"","ReservedCode2":""}</vt:lpwstr>
  </property>
</Properties>
</file>