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00130｜弃华归质，务实立身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摘要：摒弃浮华表象、追求质朴本真，求真务实、踏实立身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去伪存真、归质守本的修整阶段，事务外在修饰、形式包装的增益价值逐步消退，过度追逐表象华美反而会拖累内核成长、偏离发展正轨。此阶段核心进阶逻辑在于褪去虚饰、回归本真，彻底摒弃浮华造势、刻意装点的处事方式，以求真务实为核心准则，深耕实质内容、夯实立身根本。外在文饰仅为辅助点缀，唯有质朴纯粹的内核、踏实落地的行动，方能支撑长远发展、筑牢立身根基。局势进阶的关键不在于外在光鲜，而在于内里扎实、行事务实。此阶段易滋生两类负面心态，一是恋虚逐华，沉溺外在排场与表象优势，执着形式美化，忽视实质建设与能力沉淀，导致外华内虚、根基轻浮；二是取舍失衡，不懂去伪存真，难以分辨形式与本质的主次关系，精力错配、本末倒置，阻碍事态提质精进。坚守质朴本心、秉持务实作风，去浮华、重实干，方可稳步立身、行稳致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被外界浮华风气影响，偏爱表面光鲜、形式出彩，忽视实干落地与细节深耕，做事重形不重质，长期积累导致能力空虚、口碑浮浅，难以沉淀核心竞争力。建议主动摒弃虚华执念，褪去外在刻意修饰，专注务实做事、踏实立身，以真才实干夯实个人根基。</w:t>
        <w:br/>
        <w:t xml:space="preserve">    拥有相对自主权，有一定统筹资源能力、具备主导条件的人</w:t>
      </w:r>
      <w:r>
        <w:rPr>
          <w:rFonts w:eastAsia="等线" w:ascii="Arial" w:cs="Arial" w:hAnsi="Arial"/>
          <w:sz w:val="22"/>
        </w:rPr>
        <w:t>，事务布局与全局运维中，易执着场面包装、对外造势，耗费大量资源堆砌形式美感，忽视内部提质、实质落地与内核打磨，造成资源虚耗、发展浮于表面。建议坚守求真务实的本心，主动删减冗余浮华形式，聚焦事务本质、深耕实干内容，以质朴立身、务实成事，稳固长远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总起段：弃华归质、求真务实，则本心稳固、立身踏实；逐虚恋表、本末倒置，则根基轻浮、进阶无源。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素白归真、去饰存本：万物褪去繁复彩绘、华丽雕琢，回归素白纯粹的本初形态，舍弃多余外在修饰，留存坚实内核本质，简约质朴却底蕴醇厚、耐久恒稳；对应人摒弃浮华表象，坚守本心本真，不被形式裹挟。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深耕务实、笃行立身：摒弃虚浮造势的虚妄姿态，专注实处发力、落地深耕，以踏实行动沉淀价值、夯实根基，无虚饰、不浮躁，步步求真、事事务实；对应人求真务实、踏实立身，以实干成就长远。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整体觉察思路：以素白去饰归真、笃行务实立身的生活化物象为正向参照，此阶段核心在于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弃华守质、求真务实</w:t>
      </w:r>
      <w:r>
        <w:rPr>
          <w:rFonts w:eastAsia="等线" w:ascii="Arial" w:cs="Arial" w:hAnsi="Arial"/>
          <w:sz w:val="22"/>
        </w:rPr>
        <w:t>。戒除逐虚恋表、本末倒置的不良心态，明晰浮华皆为表象、实干方为根本的客观规律。主动剥离冗余形式与虚妄包装，不沉迷表面光鲜、不偏执外在排场，始终坚守质朴本心、聚焦事务本质，以踏实笃行打磨实力、以求真务实立身成事，褪去浮华、沉淀内核，实现根基稳固、长效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247">
    <w:lvl>
      <w:start w:val="1"/>
      <w:numFmt w:val="decimal"/>
      <w:suff w:val="tab"/>
      <w:lvlText w:val="%1."/>
      <w:rPr>
        <w:color w:val="3370ff"/>
      </w:rPr>
    </w:lvl>
  </w:abstractNum>
  <w:abstractNum w:abstractNumId="542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4247"/>
  </w:num>
  <w:num w:numId="2">
    <w:abstractNumId w:val="542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2026-08-07T09:44:50Z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{"Label":"1","ContentProducer":"001191110102MACQD9K64010000","ProduceID":"7671223423868161259","ReservedCode1":"","ContentPropagator":"","PropagateID":"","ReservedCode2":""}</vt:lpwstr>
  </property>
</Properties>
</file>