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00132｜去华归真，守正立身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摘要：褪去浮华、回归本真，质朴纯粹、坚守正道，立身最稳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剥除虚饰、归真守正的收尾沉淀阶段，过往积累的外在修饰、形式排场、表象光环皆为辅助点缀，过度依附浮华反而会遮蔽本心、偏移正道，造成立身不稳、根基虚浮。此阶段核心要义为彻底褪去外在冗余浮华，舍弃刻意包装与刻意造势，回归质朴纯粹的处事本心，坚守正道底线、秉持本真行事。事态最稳的立身之道不在于外在光鲜亮丽，而在于内核纯粹、行事端正、本心踏实，摒弃所有虚浮加持，方能筑牢最稳固的立身根基。格局看似朴实无华，实则去伪存真、隐患尽消，是长久安稳的最优状态。此阶段易滋生两类负面心态，一是恋华不舍，沉溺过往表象优势、浮华光环，不愿褪去外在修饰，执着虚浮排场、不肯回归务实本真；二是失正逐利，舍弃质朴本心，为求表面成效偏移正道、行事失度，导致立身倾斜、事态不稳。唯有去华存实、守正归真，方可立身沉稳、长久无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易贪恋表面成绩、外在口碑与浮华表象，习惯于靠形式包装撑场面，忽视本心坚守与务实落地，长期虚浮行事会导致内核空虚、立身不稳。建议主动褪去一切多余浮华，放下虚名执念，以质朴纯粹的姿态踏实做事、坚守处事正道，以本真立身、以务实固本，筑牢安稳根基。</w:t>
        <w:br/>
        <w:t xml:space="preserve">    拥有相对自主权，有一定统筹资源能力、</w:t>
      </w:r>
      <w:r>
        <w:rPr>
          <w:rFonts w:eastAsia="等线" w:ascii="Arial" w:cs="Arial" w:hAnsi="Arial"/>
          <w:sz w:val="22"/>
        </w:rPr>
        <w:t>具备主导条件的人，全局运维与事务统筹中，易依仗格局优势追逐外在声势、场面排场，过度注重对外修饰造势，逐渐脱离事务本质、偏离立身正道，看似格局光鲜实则根基悬浮。建议彻底摒弃虚华执念，归守质朴本心，恪守正道准则、务实统筹事务，不逐虚名、不尚浮华，以纯粹守正的姿态稳住全局、立身最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总起段：去华归真、守正质朴，则立身沉稳、根基永固；恋虚逐华、本心偏移，则格局轻浮、立身不稳。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洗尽铅华、归守本真：万物褪去繁复纹饰、华丽外表，剥离所有外在虚饰加持，回归最纯粹、最质朴的本初形态，无冗余浮夸、无刻意造作，本心澄澈、质地坚实；对应人褪去浮华表象，舍弃虚名排场，回归质朴纯粹的立身本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持正固本、笃行不移：守正直之道、行务实之事，不因外在浮华变迁更改本心、偏移底线，摒弃虚浮行事之风，始终纯粹自持、正道笃行，立身端正、根基扎实；对应人坚守正道、务实立身，成就最稳格局。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整体觉察思路：以洗尽铅华归本真、持正笃行固根基的生活化物象为正向参照，此阶段核心在于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去华存实、守正归真</w:t>
      </w:r>
      <w:r>
        <w:rPr>
          <w:rFonts w:eastAsia="等线" w:ascii="Arial" w:cs="Arial" w:hAnsi="Arial"/>
          <w:sz w:val="22"/>
        </w:rPr>
        <w:t>。戒除恋虚逐华、舍本逐末的不良心态，明晰浮华皆为虚影、本正方得立身的客观规律。主动剥离所有外在冗余修饰与虚名加持，不被浮华表象裹挟、不为虚利偏移本心，始终保持质朴纯粹的处事状态，坚守正道底线、深耕务实本心，以真立身、以正行事，最终根基扎实、立身最稳、长久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8367">
    <w:lvl>
      <w:start w:val="1"/>
      <w:numFmt w:val="decimal"/>
      <w:suff w:val="tab"/>
      <w:lvlText w:val="%1."/>
      <w:rPr>
        <w:color w:val="3370ff"/>
      </w:rPr>
    </w:lvl>
  </w:abstractNum>
  <w:abstractNum w:abstractNumId="71836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18367"/>
  </w:num>
  <w:num w:numId="2">
    <w:abstractNumId w:val="718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2026-08-07T09:46:03Z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{"Label":"1","ContentProducer":"001191110102MACQD9K64010000","ProduceID":"7671223737941560550","ReservedCode1":"","ContentPropagator":"","PropagateID":"","ReservedCode2":""}</vt:lpwstr>
  </property>
</Properties>
</file>