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00137｜有序有度，稳处无虞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摘要：统筹有序、处事有度，规范行事、善待众人，安稳无虞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规整秩序、温和维稳的良性适配阶段，该事务整体虽处在节奏收敛、小幅耗损的环境中，但自身能够拿捏处事分寸、规整推进秩序，不靠激进突破，而是依靠有序统筹、合规行事稳住事态。当下核心优势在于处事有度、条理清晰，对待该事务的各项流程、对接人际、推进节奏，都能做到排布有序、轻重得当，不慌乱无序、不偏激失衡。同时待人处事温和包容、秉持善意分寸，兼顾规则与情理，让该事务的对接协作、落地推进更加顺畅融洽，有效规避杂乱内耗与人际阻滞。即便周遭环境略有低迷、存在小幅耗损，只要持续保持规范行事、有序统筹、温和待人，便能稳住该事务的核心状态，全程安稳无虞、无过多隐患波折。此阶段易滋生两类负面心态，一是杂乱粗放，处事缺乏条理、随性推进，不注重秩序与分寸，导致该事务流程混乱、对接失序，滋生无谓损耗；二是严苛偏执，过度固守规则、不懂柔性适配，待人处事生硬紧绷，忽略情理分寸，引发对接隔阂、协作阻滞，破坏事务稳定节奏。唯有统筹有序、处事有度、温和规范，方能长久稳局、安稳无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推进最需讲究秩序与分寸，切忌随性敷衍、行事杂乱。建议规整自身执行节奏，按规范落实各项细节，做到流程有序、做事有度，同时温和对接身边协作人员，保持谦和包容的处事态度。以规整的执行、温和的协作稳住事务进度，规避无序疏漏与人际隔阂，让该事务平稳落地、履职安稳无虞。</w:t>
        <w:br/>
        <w:t xml:space="preserve">    拥有相对</w:t>
      </w:r>
      <w:r>
        <w:rPr>
          <w:rFonts w:eastAsia="等线" w:ascii="Arial" w:cs="Arial" w:hAnsi="Arial"/>
          <w:sz w:val="22"/>
        </w:rPr>
        <w:t>自主权，有一定统筹资源能力、具备主导条件的人，在该事务的统筹推进中，需重点做好秩序规整、分寸把控与团队维稳。摒弃粗放随性、严苛极端的统筹方式，有序排布事务流程、合理分配各项事宜，做到统筹有条、推进有度。同时善待对接人员、兼顾情理规则，柔性协调各类关系，规整事务秩序、消解潜在内耗，依靠有序管理、温和处事稳住该事务整体状态，全程稳妥可控、无扰无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总起段：有序规整、温和守度，则事态平稳、全程无虞；杂乱无章、严苛失度，则秩序紊乱、滋生阻滞。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群鱼贯行、井然有序：水中游鱼依次列队、循序前行，排布整齐、节奏规整，无拥挤杂乱、无冲撞脱节，凭借有序行进规避混乱波折，稳稳保持前行态势，象征事务排布有序、推进有度。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和风润物、温和稳局：轻柔和风缓缓滋养万物，不凌厉强势、不燥热极端，以温润有度的姿态调和周遭状态，让环境平和融洽、万物安稳生长，对应处事温和有度、融洽协作、稳护事态。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整体觉察思路：以群鱼贯行守秩序、和风润物稳格局的通俗物象为正向参照，此阶段核心在于</w:t>
      </w:r>
      <w:r>
        <w:rPr>
          <w:rFonts w:eastAsia="等线" w:ascii="Arial" w:cs="Arial" w:hAnsi="Arial"/>
          <w:b w:val="true"/>
          <w:sz w:val="22"/>
        </w:rPr>
        <w:t>统筹有序、处事有度、温和稳进</w:t>
      </w:r>
      <w:r>
        <w:rPr>
          <w:rFonts w:eastAsia="等线" w:ascii="Arial" w:cs="Arial" w:hAnsi="Arial"/>
          <w:sz w:val="22"/>
        </w:rPr>
        <w:t>。戒除杂乱粗放、严苛偏执的不良心态，明晰有序方能稳局、温和方可长久的客观规律。坦然接纳该事务小幅收敛的推进环境，不急躁冒进、不随性妄为，始终规整行事节奏、恪守处事分寸，以条理统筹理顺流程、以温和包容融洽协作，持续稳住事务根基与推进节奏，规避无序损耗与人际阻滞，最终全程安稳、诸事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2431">
    <w:lvl>
      <w:start w:val="1"/>
      <w:numFmt w:val="decimal"/>
      <w:suff w:val="tab"/>
      <w:lvlText w:val="%1."/>
      <w:rPr>
        <w:color w:val="3370ff"/>
      </w:rPr>
    </w:lvl>
  </w:abstractNum>
  <w:abstractNum w:abstractNumId="95243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52431"/>
  </w:num>
  <w:num w:numId="2">
    <w:abstractNumId w:val="9524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2026-08-07T13:03:49Z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{"Label":"1","ContentProducer":"001191110102MACQD9K64010000","ProduceID":"7671274662626069722","ReservedCode1":"","ContentPropagator":"","PropagateID":"","ReservedCode2":""}</vt:lpwstr>
  </property>
</Properties>
</file>