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00138｜守心留根，静待新生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摘要：大势衰退之时，坚守正道、留存本心，静待时局回暖、重启新篇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状态回落、持续承压的低谷阶段，该事务的推进节奏持续收敛，原有优势逐步消退，各类细碎问题层层累积，推进阻力不断叠加，整体进入低迷蛰伏的状态。即便该事务当下处处受限、走势偏弱、损耗持续发生，但你自身的核心积累、处事本心与立身底线并未受损，这是该事务低谷阶段里唯一完好的根基，也是后续翻盘回暖的核心底气。当下的低迷状态已经抵达临界点，所有负面消耗、走势颓势均已走到尽头，沉寂过后必然迎来状态回升、节奏重启。此阶段的核心要义是静心蛰伏、守正留根，不被该事务的低迷氛围裹挟沉沦，不因一时失意背弃做事原则与本心积淀，摒弃逆势强求、急于翻盘的功利心态，以沉稳自持守住现有根基，静默蓄力等待状态回暖。此阶段容易滋生两类负面心态，一是颓弃失守，眼见该事务持续走低、推进不顺，便心态溃散、放任自我，放弃长期坚守的底线与积累，彻底损耗核心根基，错失后续回暖契机；二是躁进妄动，不甘低谷蛰伏的节奏，在该事务状态未稳、时机未到时强行发力突破，只会徒增内耗、加重损耗，打乱自然回暖节奏。唯有坚守本心、稳住根基、沉静蛰伏，方能安稳渡过低谷，静待该事务回暖重启、开启新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极易受低迷状态影响，推进滞缓、正向反馈稀缺，长期处于被动收敛的状态，很容易心生懈怠、放弃初心，随波逐流消耗自身积累的能力与口碑。建议认清低谷必回暖的客观规律，面对该事务的低迷走势不颓丧、不摆烂、不失守，始终坚守做事原则与立身本心，默默沉淀能力、积攒底气，耐心等待事务状态好转、机遇降临。</w:t>
        <w:br/>
      </w:r>
      <w:r>
        <w:rPr>
          <w:rFonts w:eastAsia="等线" w:ascii="Arial" w:cs="Arial" w:hAnsi="Arial"/>
          <w:sz w:val="22"/>
        </w:rPr>
        <w:t xml:space="preserve">    拥有相对自主权，有一定统筹资源能力、具备主导条件的人，在该事务的统筹推进中，会遭遇节奏收缩、优势下滑、推进受阻的困境，外部拓展无门、内部阻力叠加，极易心态失衡，要么急于求成、强行变革突破，要么消极躺平、放任事态衰败。建议稳住该事务的核心盘面，理性区分坚守与变通的边界，不盲目逆势折腾、不消极荒废事务，始终留存核心积淀、坚守正向准则，收敛锋芒、低调蛰伏蓄力，以沉稳自持熬过低谷，等待该事务全面回暖、焕新重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总起段：守心固本、静心蛰伏，则低谷终渡、新局可期；颓弃妄动、失守本心，则积淀耗尽、难迎新生。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寒木留实、存住生机：秋冬林木枝叶尽数凋零、长势回落，整体景致萧瑟低迷，但枝头留存饱满果实、留存核心生机，不被寒意彻底耗损，是萧瑟低谷中唯一的存续根基与来年新生的希望。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冬尽藏蓄、静待春归：万物入冬沉寂收敛、暂时停止生长，整体状态低迷停滞，看似毫无进展，实则默默蓄力扎根，熬过极致低谷后，必将迎来气温回升、万物复苏、态势回暖。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整体觉察思路：以寒木留实存生机、冬尽藏蓄待春归的通俗物象为正向参照，此阶段核心在于</w:t>
      </w:r>
      <w:r>
        <w:rPr>
          <w:rFonts w:eastAsia="等线" w:ascii="Arial" w:cs="Arial" w:hAnsi="Arial"/>
          <w:b w:val="true"/>
          <w:sz w:val="22"/>
        </w:rPr>
        <w:t>守正留根、蛰伏待机</w:t>
      </w:r>
      <w:r>
        <w:rPr>
          <w:rFonts w:eastAsia="等线" w:ascii="Arial" w:cs="Arial" w:hAnsi="Arial"/>
          <w:sz w:val="22"/>
        </w:rPr>
        <w:t>。戒除颓废弃守、躁进妄为的不良心态，明晰低谷终会回暖、坚守方得新生的客观规律。坦然接纳该事务当下低迷蛰伏的推进状态，不焦虑躁动、不盲从沉沦，始终坚守正道本心、保全事务与自我的立身根基，在静默中沉淀积累、在坚守中等候时机，待该事务态势逐步回暖、时机成熟，顺势发力突破，开启全新的推进篇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464">
    <w:lvl>
      <w:start w:val="1"/>
      <w:numFmt w:val="decimal"/>
      <w:suff w:val="tab"/>
      <w:lvlText w:val="%1."/>
      <w:rPr>
        <w:color w:val="3370ff"/>
      </w:rPr>
    </w:lvl>
  </w:abstractNum>
  <w:abstractNum w:abstractNumId="6446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4464"/>
  </w:num>
  <w:num w:numId="2">
    <w:abstractNumId w:val="644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2026-08-07T13:04:49Z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{"Label":"1","ContentProducer":"001191110102MACQD9K64010000","ProduceID":"7671274911546428658","ReservedCode1":"","ContentPropagator":"","PropagateID":"","ReservedCode2":""}</vt:lpwstr>
  </property>
</Properties>
</file>