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00146｜安拙务实，守本立身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摘要：安分守拙、不贪外利，潜心务实、深耕本职，安稳立身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适合守本务实、摒弃妄求的沉淀阶段，该事务的成长逻辑重在日积月累、踏实深耕，不存在捷径速成、不劳而获的利好，更不适合向外贪求额外收益、跨界博取浮华机会。当下最优的处事状态，是安分守拙、收敛贪心，摒弃好高骛远、急于获利的浮躁心态，专注扎根该事务本职内容，踏实打磨细节、稳步夯实基础。不刻意追逐不属于当下阶段的外利与捷径，不盲目扩张贪求、不投机取巧，以质朴踏实的姿态稳步精进，所有收获都源于自身实打实的付出与深耕。坚守这种务实守本的状态，不躁进、不贪多、不外求，便能持续稳住该事务的推进节奏，规避妄动损耗与无谓内耗，实现安稳立身、稳步成长。此阶段易滋生两类负面心态，一是贪慕外利，不甘踏实深耕，总想着借力捷径、博取额外收益，分心追逐无关机会，导致该事务重心偏移、根基虚浮；二是轻视本职，觉得基础深耕枯燥低效，不屑于守拙务实，总想花哨突破、快速出彩，不愿沉淀打磨核心能力，最终推进乏力、难有积累。唯有安分守拙、潜心务实、深耕本职，方能稳扎稳打、安稳立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的核心成长在于立足本职、踏实落地，切忌贪慕虚名、外利与捷径。无需刻意争先造势、跟风博取额外机会，专注做好分内工作、抓实执行细节，以守拙心态踏实履职、稳步精进。不浮躁攀比、不投机妄为，在日复一日的本职深耕中沉淀能力、稳固口碑，让该事务平稳落地、自身立身安稳扎实。</w:t>
        <w:br/>
        <w:t xml:space="preserve">    拥有相对自主权</w:t>
      </w:r>
      <w:r>
        <w:rPr>
          <w:rFonts w:eastAsia="等线" w:ascii="Arial" w:cs="Arial" w:hAnsi="Arial"/>
          <w:sz w:val="22"/>
        </w:rPr>
        <w:t>，有一定统筹资源能力、具备主导条件的人，在该事务的统筹推进中，需克制向外扩张、贪求多重利好的躁动，认清当下宜守不宜冒、宜稳不宜贪的节奏。不盲目拓展无关布局、不追逐短期浮华收益，主动收敛外求之心，将统筹重心回归该事务核心本职，精细打磨流程、稳步夯实根基，以务实深耕替代激进贪求，依托扎实积淀稳住事态，实现长效安稳、稳步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总起段：安分守拙、潜心务实，则根基扎实、立身安稳；贪求外利、浮躁妄动，则重心偏移、推进失稳。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良田深耕、循序收成：合规良田唯有按时耕耘、持续养护、踏实劳作，方能循序渐进收获成果，不存在不耕而获、速成丰收的捷径，对应事务深耕方得积淀、务实方有收获的规律。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深根固本、不逐浮华：乔木扎根土层、默默固本生长，不贪一时花开浮华、不逐外界喧嚣，专注夯实根系根基，方能稳步挺拔、长久安稳，象征守拙务实、固本立身的正向状态。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整体觉察思路：以良田深耕方得收成、乔木固本方得安稳的通俗物象为正向参照，此阶段核心在于</w:t>
      </w:r>
      <w:r>
        <w:rPr>
          <w:rFonts w:eastAsia="等线" w:ascii="Arial" w:cs="Arial" w:hAnsi="Arial"/>
          <w:b w:val="true"/>
          <w:sz w:val="22"/>
        </w:rPr>
        <w:t>安分守拙、摒弃外贪、务实深耕</w:t>
      </w:r>
      <w:r>
        <w:rPr>
          <w:rFonts w:eastAsia="等线" w:ascii="Arial" w:cs="Arial" w:hAnsi="Arial"/>
          <w:sz w:val="22"/>
        </w:rPr>
        <w:t>。戒除贪求外利、浮躁妄动的不良心态，明晰务实方能固本、守拙方可长久的客观规律。坦然接纳该事务循序渐进、深耕慢进的推进节奏，不妄想捷径、不贪慕额外利好，收敛浮躁外求之心，专注本职、踏实笃行，在稳步深耕中夯实根基、积累底气，最终立身安稳、事态稳妥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1110">
    <w:lvl>
      <w:start w:val="1"/>
      <w:numFmt w:val="decimal"/>
      <w:suff w:val="tab"/>
      <w:lvlText w:val="%1."/>
      <w:rPr>
        <w:color w:val="3370ff"/>
      </w:rPr>
    </w:lvl>
  </w:abstractNum>
  <w:abstractNum w:abstractNumId="16111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1110"/>
  </w:num>
  <w:num w:numId="2">
    <w:abstractNumId w:val="1611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2026-08-07T13:10:48Z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{"Label":"1","ContentProducer":"001191110102MACQD9K64010000","ProduceID":"7671276460003265735","ReservedCode1":"","ContentPropagator":"","PropagateID":"","ReservedCode2":""}</vt:lpwstr>
  </property>
</Properties>
</file>