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00151｜知止蓄力，待时方进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摘要：前路有阻、时机未熟，知止守稳、蓄力积淀、静待良机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时机未到、前路有阻的蛰伏蓄力阶段，该事务整体方向并无偏差，本心与布局皆守正道，但外部条件尚未成熟、前路存有显性阻滞，强行推进极易遭遇卡顿、碰壁、徒劳耗损。当下并非发力突破、进取冲刺的窗口期，更适合收敛进取之心、停下冒进动作，以知止守稳为核心，暂时稳住现有节奏、守住现有成果，不盲目向外拓展、不强行催逼进度。此阶段的停滞不是被动荒废，而是主动蓄力积淀，利用暂缓前行的空档打磨细节、补齐短板、夯实根基，默默积累能力与条件，静待时局转暖、阻碍消解、时机成熟。安稳守成、沉淀蓄势，便是当下最优的精进方式，能有效规避冒进致阻、躁进招损的风险。此阶段易滋生两类负面心态，一是躁进不甘，明知时机不成熟、前路有阻碍，仍不甘心蛰伏停滞，执意强行突破、盲目推进，最终碰壁受阻、徒劳无功；二是消极懈怠，误将知止守稳视作躺平放弃，完全松懈自我要求、停止积累沉淀，白白浪费蓄力窗口期，错失后续翻盘进阶的良机。唯有知止守稳、踏实积淀、耐心待时，方能避阻蓄势、静待良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当下推进条件不足、流程存有卡点，外部环境尚未适配突破，贸然发力极易徒劳无功、滋生波折。建议收敛进取躁动，不急于求成、不强行突破现状，暂时稳住执行节奏、踏实做好分内本职。利用暂缓进阶的阶段沉淀执行经验、打磨细节能力、补齐履职短板，以稳守代替冒进、以积淀等待时机，不妄动、不折腾，安稳度过阻滞期，待时机成熟顺势进阶。</w:t>
        <w:br/>
      </w:r>
      <w:r>
        <w:rPr>
          <w:rFonts w:eastAsia="等线" w:ascii="Arial" w:cs="Arial" w:hAnsi="Arial"/>
          <w:sz w:val="22"/>
        </w:rPr>
        <w:t xml:space="preserve">    拥有相对自主权，有一定统筹资源能力、具备主导条件的人，在该事务的统筹推进中，需清晰判别当下时局状态，认清前路有阻、时机未熟的客观现状。切忌主观激进、逆势布局、强行推动事务进阶，盲目扩张与急促施策只会加重阻滞、消耗资源。适合主动止躁守稳、收敛拓展节奏，聚焦内部规整、细节优化、资源蓄力，默默完善统筹布局、夯实事务根基，耐心等待外部条件适配、阻碍消解，再顺势发力突破、开启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总起段：知止守稳、蓄力积淀，则阻消时至、顺势进阶；躁进妄动、懈怠荒废，则前路受阻、徒劳无获。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途遇隘障、暂驻休整：前行道路前方遇有山石阻隔、路段不通，并非道路永久断绝，只是当下通行时机不足、条件不备，暂时驻足休整、蓄力等待，待障碍疏通、路况适配，便可安稳续行。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寒木藏蓄、静候春生：秋冬林木暂停向外生长、收敛枝叶生机，扎根土层默默蓄力、沉淀养分，不强行生发、不逆势绽放，静待春暖时机成熟，再顺势抽枝生长、焕发新机。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整体觉察思路：以途遇隘障暂驻待通、寒木藏蓄静候春生的通俗物象为正向参照，此阶段核心在于</w:t>
      </w:r>
      <w:r>
        <w:rPr>
          <w:rFonts w:eastAsia="等线" w:ascii="Arial" w:cs="Arial" w:hAnsi="Arial"/>
          <w:b w:val="true"/>
          <w:sz w:val="22"/>
        </w:rPr>
        <w:t>知止不躁、守稳蓄力、静待良机</w:t>
      </w:r>
      <w:r>
        <w:rPr>
          <w:rFonts w:eastAsia="等线" w:ascii="Arial" w:cs="Arial" w:hAnsi="Arial"/>
          <w:sz w:val="22"/>
        </w:rPr>
        <w:t>。戒除躁进不甘、消极懈怠的不良心态，明晰时止则止方无过、蓄力待时方有为的客观规律。坦然接纳该事务当下阻滞未通、时机未熟的阶段性状态，不逆势妄进、不消极躺平，主动收敛躁动、安稳守成，在暂缓前行中深耕积淀、夯实根基，待阻碍消解、时机成熟，顺势突破进阶、收获正向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317">
    <w:lvl>
      <w:start w:val="1"/>
      <w:numFmt w:val="decimal"/>
      <w:suff w:val="tab"/>
      <w:lvlText w:val="%1."/>
      <w:rPr>
        <w:color w:val="3370ff"/>
      </w:rPr>
    </w:lvl>
  </w:abstractNum>
  <w:abstractNum w:abstractNumId="9731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7317"/>
  </w:num>
  <w:num w:numId="2">
    <w:abstractNumId w:val="97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2026-08-07T13:14:11Z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{"Label":"1","ContentProducer":"001191110102MACQD9K64010000","ProduceID":"7671277331436768545","ReservedCode1":"","ContentPropagator":"","PropagateID":"","ReservedCode2":""}</vt:lpwstr>
  </property>
</Properties>
</file>