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00152｜退守固基，稳守无耗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摘要：事态不稳、难以前进，退守休整、稳固根基，无有损耗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局势浮动、不宜进取的休整守固阶段，该事务当下整体状态摇摆不稳、推进条件不足，前路推进阻力偏大，强行向前突破不仅难以进阶，还容易拉扯整体节奏、滋生不必要的波动与损耗。当下事态的核心特征是根基未稳、局势未定，所有激进向前的动作都容易加剧失衡、得不偿失。现阶段最优的处事逻辑，是主动放弃冒进推进的思路，适度退守、停下冲刺节奏，把重心从向外拓展转为向内固本、休整稳局。通过规整现有状态、夯实事务根基、修整细微漏洞，让浮动的局势慢慢沉淀安稳，稳住盘面、规避消耗。这种主动退守不是停滞荒废，而是适配事态规律的保护性休整，能够有效隔绝外界波动、防止事态进一步松动，保障全程无亏无耗、平稳可控。待根基稳固、局势安定，自然具备后续进阶条件。此阶段易滋生两类负面心态，一是强行冒进，不甘退守休整、执着向前突破，在事态不稳时逆势发力，加剧局势波动、造成无谓损耗；二是慌乱内耗，面对局势浮动心生不安，过度焦虑、反复内耗，无心固本修整，任由事态持续松动、根基不实。唯有退守稳局、休整蓄势、稳固根基，方能安稳无耗、静待稳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当下局势不稳、推进阻力明显，继续向前拓展极易出现失误、产生履职损耗。建议及时收敛进取节奏，不强行推进、不刻意争进，适度退守本位、踏实稳住分内工作。重心放在规整执行细节、稳住协作状态、夯实本职基础上，以休整代替冒进、以守固规避损耗，不折腾、不妄动，安稳度过局势浮动期，保持履职状态平稳、无亏无耗。</w:t>
        <w:br/>
        <w:t xml:space="preserve">    拥有相对自主权，有一定统筹资源能力、具备主导条件</w:t>
      </w:r>
      <w:r>
        <w:rPr>
          <w:rFonts w:eastAsia="等线" w:ascii="Arial" w:cs="Arial" w:hAnsi="Arial"/>
          <w:sz w:val="22"/>
        </w:rPr>
        <w:t>的人，在该事务的统筹推进中，整体局势尚未定型、状态浮动不稳，外部支撑不足、内部细节有待规整，强行布局进阶容易导致统筹失衡、资源损耗。切忌激进施策、盲目扩局，需主动调整统筹思路，由进取拓新转为退守固本。暂时收敛拓展计划，重点规整现有布局、修补流程短板、稳固事务根基，稳住整体盘面，通过有序休整消解局势浮动，规避一切不必要损耗，待局势安定后再稳步谋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总起段：退守固本、休整稳局，则事态安稳、无有损耗；强行冒进、心神躁动，则局势浮动、耗损滋生。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软土浮基、暂止不进：路面土质松软未实、根基浮动不稳，此时强行赶路前行极易脚下失稳、出现失足损耗，适宜原地站稳、静待土质固结夯实，稳住自身姿态再谋前行。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轻枝摇曳、静守安身：微风吹拂枝体摇曳、状态不稳，枝叶晃动剧烈时不宜向外延展生长，静心收敛长势、固守主干根基，待风静安稳、枝干扎实，方可稳步舒展。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整体觉察思路：以浮土暂止稳脚步、摇枝静守固主干的通俗物象为正向参照，此阶段核心在于</w:t>
      </w:r>
      <w:r>
        <w:rPr>
          <w:rFonts w:eastAsia="等线" w:ascii="Arial" w:cs="Arial" w:hAnsi="Arial"/>
          <w:b w:val="true"/>
          <w:sz w:val="22"/>
        </w:rPr>
        <w:t>退守休整、固本稳局、规避损耗</w:t>
      </w:r>
      <w:r>
        <w:rPr>
          <w:rFonts w:eastAsia="等线" w:ascii="Arial" w:cs="Arial" w:hAnsi="Arial"/>
          <w:sz w:val="22"/>
        </w:rPr>
        <w:t>。戒除强行冒进、焦虑内耗的不良心态，明晰不稳则止方无耗、固本守静方长久的客观规律。坦然接纳该事务当下局势浮动、难以前进的阶段性状态，不逆势强求进度、不焦虑自我内耗，主动退守本位、静心休整稳局，持续夯实事务根基、稳住现有盘面，有效隔绝波动、杜绝损耗，待整体状态安稳扎实，再顺势稳步谋进、踏实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8846">
    <w:lvl>
      <w:start w:val="1"/>
      <w:numFmt w:val="decimal"/>
      <w:suff w:val="tab"/>
      <w:lvlText w:val="%1."/>
      <w:rPr>
        <w:color w:val="3370ff"/>
      </w:rPr>
    </w:lvl>
  </w:abstractNum>
  <w:abstractNum w:abstractNumId="22884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28846"/>
  </w:num>
  <w:num w:numId="2">
    <w:abstractNumId w:val="2288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2026-08-07T13:15:04Z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{"Label":"1","ContentProducer":"001191110102MACQD9K64010000","ProduceID":"7671277559673605416","ReservedCode1":"","ContentPropagator":"","PropagateID":"","ReservedCode2":""}</vt:lpwstr>
  </property>
</Properties>
</file>