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00153｜固本蓄势，深耕稳进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摘要：根基扎实、蓄力充足，勤勉精进、持续深耕，稳步前行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根基稳固、蓄势待发的良性精进阶段，该事务经过前期沉淀休整、夯实积累，底层基础已然扎实牢靠，核心积淀充足完备，不存在根基虚浮、动力不足的短板隐患。当下无需焦虑停滞、无需被动观望，自身具备充足的积累底气与推进条件，是适合持续深耕、稳步精进的优质阶段。最优处事逻辑，是依托扎实根基、秉持勤勉心态，不骄不躁、踏实笃行，持续打磨事务细节、深耕核心内容，循序渐进稳步推进事态进阶。无需急于速成、不贪求跨越式突破，以长久深耕替代短暂冒进，依靠持续精进稳固优势、积累利好，让事务在平稳有序的节奏中持续向上。扎实的根基是稳步前行的底气，持续的勤勉深耕，能够不断夯实优势、拓宽格局，长久维系良性发展态势。此阶段易滋生两类负面心态，一是骄矜懈怠，因根基扎实、小有积淀而心生自满，放松勤勉精进的态度，疏于持续深耕、敷衍细节打磨，导致优势停滞、进度放缓；二是躁进求快，手握充足积淀便急于冲刺突破、强求速成结果，盲目提速冒进，反而打乱稳进节奏、错失长效精进机遇。唯有坚守勤勉、持续深耕、稳步笃行，方能稳住优势、行稳致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已度过前期蛰伏休整、查漏固本的阶段，个人履职基础扎实、执行经验充足，具备稳定落地、持续精进的良好条件。建议始终保持勤勉务实的处事态度，摒弃松懈自满心态，依托现有扎实根基，持续深耕本职细节、打磨执行能力，循序渐进稳步推进工作落地。不骄不躁、不急不躁，以持续精进巩固履职优势、沉淀个人口碑，稳步积累正向成果，实现长效稳进。</w:t>
        <w:br/>
        <w:t xml:space="preserve">    拥有相对自主权，有一定统筹资源能力</w:t>
      </w:r>
      <w:r>
        <w:rPr>
          <w:rFonts w:eastAsia="等线" w:ascii="Arial" w:cs="Arial" w:hAnsi="Arial"/>
          <w:sz w:val="22"/>
        </w:rPr>
        <w:t>、具备主导条件的人，在该事务的统筹推进中，前期布局规整、资源积淀充足、事务根基扎实，整体盘面稳定向好，具备持续深耕、稳步拓展的优质条件。切忌自满松懈、原地停滞，也不可急于求成、激进扩局。需秉持勤勉审慎的统筹思维，依托稳固根基持续优化布局、细化流程、深耕核心板块，保持平稳有序的推进节奏，循序渐进拓宽事务格局、夯实发展优势，以稳步精进实现长效向好、持续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总起段：固本蓄势、勤勉深耕，则稳步前行、持续进阶；骄矜懈怠、躁进求快，则优势流失、节奏失稳。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厚土固基、草木蓄势：土层厚实紧实、根基牢固稳妥，草木扎根深厚、养分积蓄充足，无根基虚浮、底气不足的隐患，为持续生长、稳步拔高筑牢核心条件。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缓流积川、稳步奔涌：河床稳固、水源积蓄充沛，水流不急不躁、持续奔涌向前，日复一日深耕河道、稳步推进，慢慢汇聚成势、行稳致远，无枯竭停滞之忧。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整体觉察思路：以厚土固基蓄长势、缓流积川稳前行的通俗物象为正向参照，此阶段核心在于</w:t>
      </w:r>
      <w:r>
        <w:rPr>
          <w:rFonts w:eastAsia="等线" w:ascii="Arial" w:cs="Arial" w:hAnsi="Arial"/>
          <w:b w:val="true"/>
          <w:sz w:val="22"/>
        </w:rPr>
        <w:t>固本扎实、勤勉深耕、稳步稳进</w:t>
      </w:r>
      <w:r>
        <w:rPr>
          <w:rFonts w:eastAsia="等线" w:ascii="Arial" w:cs="Arial" w:hAnsi="Arial"/>
          <w:sz w:val="22"/>
        </w:rPr>
        <w:t>。戒除骄矜懈怠、躁进求快的不良心态，明晰根基扎实方可行远、持续深耕方有长进的客观规律。坦然接纳该事务良性蓄势、稳步进阶的优质状态，不松懈、不冒进，依托扎实根基保持勤勉精进，持续深耕细节、稳固优势，以平稳笃定的节奏稳步前行，让事务在长效积累中持续进阶、久久为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7142">
    <w:lvl>
      <w:start w:val="1"/>
      <w:numFmt w:val="decimal"/>
      <w:suff w:val="tab"/>
      <w:lvlText w:val="%1."/>
      <w:rPr>
        <w:color w:val="3370ff"/>
      </w:rPr>
    </w:lvl>
  </w:abstractNum>
  <w:abstractNum w:abstractNumId="162714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27142"/>
  </w:num>
  <w:num w:numId="2">
    <w:abstractNumId w:val="16271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2026-08-07T13:15:42Z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{"Label":"1","ContentProducer":"001191110102MACQD9K64010000","ProduceID":"7671277712249539806","ReservedCode1":"","ContentPropagator":"","PropagateID":"","ReservedCode2":""}</vt:lpwstr>
  </property>
</Properties>
</file>