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00164｜困守本心，静待春生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摘要：弱势境遇、困顿之时，坚守本心、静待回暖，枯木逢春、重获生机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陷入态势弱势、推进困顿的低谷局面，这件事务整体进展滞缓、外部支撑不足，长期处于付出难见效、发力难突破的被动状态，整体局势低迷承压、暂无进取空间。就这件事务而言，当下并非强行破局、激进求进的窗口期，逆势折腾、刻意强求只会徒增内耗、徒劳无功，无法改变困顿现状。当下最优的应对方式，是沉心守正、稳住本心，在事务低谷期摒弃浮躁执念与消极懈怠，不焦虑内耗、不摆烂躺平，专注沉淀自我、夯实事务根基。当前困顿只是阶段性状态，并非事态终局，看似停滞不前，实则暗藏翻盘转机。只要坚守正道、稳守节奏、持续蓄力，熬过这段弱势瓶颈期，事务时局便会逐步回暖，如同枯木逢春、重启生机，实现逆势回升、稳步向好。该事务局面下易滋生两类负面心态，一是消极自弃，因长期困顿低迷丧失信心、放任懈怠，错失蓄力翻盘契机；二是躁进强求，不甘蛰伏静待，逆势盲目发力，加剧事态损耗、阻滞回升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整体境遇偏弱、推进阻力较多，履职落地受限、很难快速出成果。切忌消极敷衍、躺平摆烂，也不要急于求成、盲目折腾破局，避免越动越错、徒增损耗。建议稳住履职本心、恪守岗位本分，在受限局势中踏实沉淀能力、打磨执行细节，默默蓄力静待时机，保持状态不松懈，等待事态回暖顺势突破。拥有相对自主权，有一定统筹资源能力、具备主导条件的人，在这件事务的统筹布局中，整体格局偏弱、发展陷入瓶颈，短期无法拓局增收、突破现状。不宜激进施策、强行扭转局势，需收敛进取执念，放缓扩张节奏，规整现有布局、修补体系短板，以守正蓄势替代逆势强求。在困顿中夯实事务根基、沉淀长效优势，耐心等待时局翻转、环境回暖，依托积累底蕴实现事态新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总起段：困顿守心、沉潜蓄力，则时来回暖、自有生机；消极懈怠、躁进妄求，则低谷难出、长久阻滞。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枯木蛰伏、蓄势待春：枯木历经萧瑟低谷，枝叶暂敛、长势沉寂，看似毫无生机，实则根系默默蓄力、涵养本源，坚守根本不颓败，静待春暖时节便可抽芽生枝、重焕生机。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深井沉水、静待疏通：深井之水暂时沉静淤滞、流通不畅，处于困顿闭锁状态，只需静心守位、耐心沉淀，待时机通透、环境回暖，便可活水流通、复归灵动本源。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整体觉察思路：以枯木蛰伏待春生、深井沉静待疏通的通俗物象为正向参照，此阶段核心在于</w:t>
      </w:r>
      <w:r>
        <w:rPr>
          <w:rFonts w:eastAsia="等线" w:ascii="Arial" w:cs="Arial" w:hAnsi="Arial"/>
          <w:b w:val="true"/>
          <w:sz w:val="22"/>
        </w:rPr>
        <w:t>困守本心、沉潜蓄力、静待回暖</w:t>
      </w:r>
      <w:r>
        <w:rPr>
          <w:rFonts w:eastAsia="等线" w:ascii="Arial" w:cs="Arial" w:hAnsi="Arial"/>
          <w:sz w:val="22"/>
        </w:rPr>
        <w:t>。戒除消极自弃、躁进强求的不良心态，明晰低谷藏生机、守正方新生的客观规律。坦然接纳这件事务当下弱势困顿的阶段性境遇，不焦虑内耗、不妄动强求、不消极颓废，始终坚守正向本心、稳住处事节奏，在低谷中默默积淀、踏实蓄能，待时局翻转、时机成熟，便可突破困顿、枯木逢春、重获蓬勃生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2397">
    <w:lvl>
      <w:start w:val="1"/>
      <w:numFmt w:val="decimal"/>
      <w:suff w:val="tab"/>
      <w:lvlText w:val="%1."/>
      <w:rPr>
        <w:color w:val="3370ff"/>
      </w:rPr>
    </w:lvl>
  </w:abstractNum>
  <w:abstractNum w:abstractNumId="63239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32397"/>
  </w:num>
  <w:num w:numId="2">
    <w:abstractNumId w:val="6323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2026-08-07T13:30:17Z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{"Label":"1","ContentProducer":"001191110102MACQD9K64010000","ProduceID":"7671281487492435142","ReservedCode1":"","ContentPropagator":"","PropagateID":"","ReservedCode2":""}</vt:lpwstr>
  </property>
</Properties>
</file>