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00171｜叠险缠身，守静待机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摘要：频繁遭遇波折困境，不宜贸然进取，守静待机、安稳自保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陷入进退皆险、波折叠生的被动困局，这件事务当下前有阻滞、后有牵绊，全程嵌套多层隐患与坎坷，进退动静皆无顺畅空间，波折困境反复出现、难以一次性消解。就这件事务而言，现阶段属于多重险象叠加的低谷阶段，局势复杂、时机未到，完全不具备进取突破、发力拓进的条件，但凡主动折腾、贸然进取，不仅无法破局见效，还会深陷深层险局、加重事态损耗，徒劳无功、徒增内耗。当下唯一稳妥的应对方式是收敛所有进取执念，摒弃主动突破的想法，以守静自持、安稳自保为核心，稳住现有局面、规避新增风险，耐心蛰伏蓄力、静待时局转机。该事务局面下易滋生两类负面心态，一是躁动妄进，不甘困守现状，急于突破波折、扭转局势，盲目发力折腾，最终越动越困、深陷险局；二是心态焦虑，被接连不断的困境消耗心智，心绪浮躁、定力尽失，难以安稳自持、静心待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波折反复、隐患频发，履职落地屡屡受阻，常态推进都会遭遇各类卡顿与变故。切忌强行攻坚、贸然突破，不要急于做出成绩、扭转局面，任何多余动作、主动折腾都极易引发新问题、加重工作困境。建议彻底收敛躁动心态，安分守职、静守本位，踏实做好基础落地、稳住现有进度，以静制动、安稳自保，杜绝无谓失误与额外损耗，耐心等待局势回暖。拥有相对自主权，有一定统筹资源能力、具备主导条件的人，在这件事务的统筹布局中，局势层层受限、风险交错叠加，进退皆有阻碍、施策处处受限，整体处于无利可进、无功可成的被动阶段。切忌激进调整、逆势布局、强行破局，大刀阔斧的改动只会放大隐患、打乱现有格局，造成更大损耗。需果断暂停进取拓局，收缩战线、固守底盘，规整现有体系、规避叠加风险，以守静稳局、蛰伏待机为核心，安稳度过叠险周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总起段：守静安身、蛰伏待机，则避险稳局、静待转机；躁动妄进、强行突破，则叠险加深、深陷困局。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重渊叠险、静伏免殃：身处层层水渊、险坑交错之地，前行遇险、后退逢困，动静皆有隐患，唯有静守本位、蛰伏不动，方可规避陷落风险，安稳度过险期。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迷雾锁途、止行待清：长路迷雾笼罩、前路层层受阻，视野受限、路况不明，贸然前行极易误入歧途、深陷困顿，唯有停步守静、耐心自持，待迷雾散尽、时局明朗再行进取。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整体觉察思路：以重渊静伏避凶险、迷雾止行待风清的通俗物象为警示参照，此阶段核心在于</w:t>
      </w:r>
      <w:r>
        <w:rPr>
          <w:rFonts w:eastAsia="等线" w:ascii="Arial" w:cs="Arial" w:hAnsi="Arial"/>
          <w:b w:val="true"/>
          <w:sz w:val="22"/>
        </w:rPr>
        <w:t>止动守静、安稳自保、沉机待时</w:t>
      </w:r>
      <w:r>
        <w:rPr>
          <w:rFonts w:eastAsia="等线" w:ascii="Arial" w:cs="Arial" w:hAnsi="Arial"/>
          <w:sz w:val="22"/>
        </w:rPr>
        <w:t>。戒除躁动妄进、焦虑失衡的不良心态，明晰叠险之时忌妄动、守静自持方无咎的客观规律。坦然接纳这件事务波折频发、进退皆险的阶段性现状，彻底克制进取执念、杜绝盲目折腾，静心稳住事态、严谨规避风险，安然蛰伏蓄力，等待时机成熟、局势清朗，再顺势而动、谋求突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372">
    <w:lvl>
      <w:start w:val="1"/>
      <w:numFmt w:val="decimal"/>
      <w:suff w:val="tab"/>
      <w:lvlText w:val="%1."/>
      <w:rPr>
        <w:color w:val="3370ff"/>
      </w:rPr>
    </w:lvl>
  </w:abstractNum>
  <w:abstractNum w:abstractNumId="983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8372"/>
  </w:num>
  <w:num w:numId="2">
    <w:abstractNumId w:val="983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2026-08-07T13:36:34Z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{"Label":"1","ContentProducer":"001191110102MACQD9K64010000","ProduceID":"7671283067026181308","ReservedCode1":"","ContentPropagator":"","PropagateID":"","ReservedCode2":""}</vt:lpwstr>
  </property>
</Properties>
</file>