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00180｜持正立身，正德建功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摘要：秉持正气、除恶扬善，履职担当、正德立身，建功立业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光明主事、正气得位的有利阶段，这件事务大势明朗、是非清晰，整体局势通透开阔、具备成事立功的绝佳条件。当下你心性端正、立场纯粹，自带明朗正气与笃定底气，能够明辨是非、洞察利弊，拥有肃清乱象、规整局面的能力与时机。就这件事务而言，核心成事逻辑不在于顺势投机、刻意造势，而在于坚守正道、担当履职，以一身正气立身行事，主动纠偏乱象、祛除弊端，守正扬善、规整全局。当下是难得的立功契机，立场端正、行事坦荡，便能凭借正德担当站稳脚跟、建树功绩，稳稳推动事务提质升级、落地见效。该事务局面下易滋生两类负面心态，一是畏缩避事，惧怕担责受累、不愿主动破局，选择佛系退让、消极避事，错失建功良机；二是私心偏斜，掺杂功利杂念、立场偏移，行事不公、取舍失衡，失却正气本心，难以成事立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局势明朗、规则清晰，具备履职尽责、精进成事的良好环境。切忌畏难避责、随波逐流，敷衍履职、被动应付，错失自我精进、积累功绩的时机。需始终秉持清正本心、坚守岗位正道，主动担当本职责任，踏实落地各项事宜，待人处事坦荡正直、坚守原则，以正德立身、以实干履职，在配合协作中沉淀能力、积累实绩，稳步建功成长。拥有相对自主权，有一定统筹资源能力、具备主导条件的人，在这件事务的统筹布局中，全局态势明朗、是非昭然，是肃清乱象、规整体系、提质建功的关键窗口期。切忌私心施策、中庸避事，不愿触碰核心问题、不敢纠偏治乱，放任细微乱象留存。需秉持浩然正气统筹全局，立场坚定、处事公正，主动祛除体系弊端、规整不良态势，抓核心、正根本，以担当姿态匡正格局、完善体系，凭借正德实干成就全局功业、稳固长远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总起段：秉正扬善、担当实干，则立身有德、建功有成；私心偏移、畏缩避事，则正气不立、错失良机。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烈日当空、朗照祛暗：天际明火高悬、光明普照，正气充盈四方，能够穿透幽暗、驱散阴霾，让乱象无所遁形、偏颇自归正途，以澄澈光明规整万物、匡正态势。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明烛居正、祛浊扬清：明火居中而立、端正不偏，既能照亮前路、成就事宜，又可祛除浑浊、肃清弊端，守正扬善、规整本末，凭借正大姿态成事立绩、安稳立身。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整体觉察思路：以烈日朗照祛幽暗、明烛居正扬清风的通俗物象为正向参照，此阶段核心在于</w:t>
      </w:r>
      <w:r>
        <w:rPr>
          <w:rFonts w:eastAsia="等线" w:ascii="Arial" w:cs="Arial" w:hAnsi="Arial"/>
          <w:b w:val="true"/>
          <w:sz w:val="22"/>
        </w:rPr>
        <w:t>秉持正气、担当履职、正德建功</w:t>
      </w:r>
      <w:r>
        <w:rPr>
          <w:rFonts w:eastAsia="等线" w:ascii="Arial" w:cs="Arial" w:hAnsi="Arial"/>
          <w:sz w:val="22"/>
        </w:rPr>
        <w:t>。戒除私心偏移、畏缩避事的不良心态，明晰守正方能立身、担当方可建功的客观规律。坦然接纳这件事务大势明朗、宜于立功的利好态势，坚守纯粹本心与中正立场，不避责任、不徇私心，以正气驭事、以实干立身，主动规整局面、肃清弊端，在履职担当中沉淀底蕴、建树实绩，最终正德立身、建功立业、收获大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683">
    <w:lvl>
      <w:start w:val="1"/>
      <w:numFmt w:val="decimal"/>
      <w:suff w:val="tab"/>
      <w:lvlText w:val="%1."/>
      <w:rPr>
        <w:color w:val="3370ff"/>
      </w:rPr>
    </w:lvl>
  </w:abstractNum>
  <w:abstractNum w:abstractNumId="24068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0683"/>
  </w:num>
  <w:num w:numId="2">
    <w:abstractNumId w:val="2406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2026-08-07T13:45:46Z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{"Label":"1","ContentProducer":"001191110102MACQD9K64010000","ProduceID":"7671285446927928292","ReservedCode1":"","ContentPropagator":"","PropagateID":"","ReservedCode2":""}</vt:lpwstr>
  </property>
</Properties>
</file>