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00181｜感应初萌，守静待成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摘要：感触初萌、情谊浅薄，尚未成型，不宜贸然付诸行动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感应初起、萌芽未实的初始阶段，这件事务刚刚萌生苗头、生出微弱感触，仅有浅层联动与初步预兆，整体根基浅薄、态势松散，尚未形成稳固关联与成熟格局，完全不具备落地成型、推进见效的条件。就这件事务而言，当下的触动只是初始心念、浅层感应，并非局势成熟、时机到位的信号，看似有动向、有契机，实则虚实未定、变数极大。但凡贸然动心、仓促行动、强势推进，都会因根基未稳、条件不足陷入阻滞，极易耗费精力却无果而终，甚至催生纠葛、陷入被动困局。当下</w:t>
      </w:r>
      <w:r>
        <w:rPr>
          <w:rFonts w:eastAsia="等线" w:ascii="Arial" w:cs="Arial" w:hAnsi="Arial"/>
          <w:sz w:val="22"/>
        </w:rPr>
        <w:t>可参考的稳妥</w:t>
      </w:r>
      <w:r>
        <w:rPr>
          <w:rFonts w:eastAsia="等线" w:ascii="Arial" w:cs="Arial" w:hAnsi="Arial"/>
          <w:sz w:val="22"/>
        </w:rPr>
        <w:t>选择是静守观察、克制妄动，不急于落地、不刻意推进，耐心甄别事态虚实、静待格局成型。该事务局面下易滋生两类负面心态，一是心急妄动，被初步感触牵动心神，误把萌芽当成熟，急于出手落实、抢抓契机；二是主观臆断，过度放大微弱联动的价值，盲目笃定事态走势，忽视未成之局的变数与风险，最终徒劳耗损、招致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人际联动、工作对接仅有浅层苗头，合作氛围、适配度与事务基础均未稳固，处于感应初萌、虚实难辨的状态。切忌主动推进、刻意促成，不要凭借微弱好感与初步联动贸然落实规划、敲定事宜。需克制行动执念，保持观望审慎姿态，稳步维系浅层关联、不做过度动作，静待局势明朗、格局成型，避免仓促行动引发变数、徒劳无功。拥有相对自主权，有一定统筹资源能力、具备主导条件的人，在这件事务的统筹布局中，市场契机、合作关系、发展走势刚刚萌芽，仅有浅层反馈与微弱信号，整体布局未成、体系未立、根基空虚。切忌盲目立项、仓促布局、大举投入，过度预判事态走势、强行助推成型。需收敛扩张心态，暂停主动落地与增量动作，专注观察甄别、守住现有底盘，不妄加投入、不贸然施策，规避因时机未熟强行推进导致的资源损耗与局面困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总起段：萌芽初萌、静守观望，则时机渐熟、格局自成；心急妄动、仓促出手，则根基不牢、徒劳受困。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春芽初露、未及扎根：草木新芽刚刚破土、初现生机，仅有微弱长势、根系未固、根基浅薄，此时贸然移栽、强行催生极易枯萎夭折，唯有静守时序、自然滋养，方能逐步扎根成型、稳步生长。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轻风初拂、浪纹未生：湖面微风轻触、仅有细微波动，无浪潮之势、无成型水流，只是初始感应、未成气候，若强行造势、催发波澜，只会徒耗气力、无所得成。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整体觉察思路：以春芽初露宜静守、轻风初拂勿妄为的通俗物象为警示参照，此阶段核心在于</w:t>
      </w:r>
      <w:r>
        <w:rPr>
          <w:rFonts w:eastAsia="等线" w:ascii="Arial" w:cs="Arial" w:hAnsi="Arial"/>
          <w:b w:val="true"/>
          <w:sz w:val="22"/>
        </w:rPr>
        <w:t>克制妄动、静观初萌、待时成型</w:t>
      </w:r>
      <w:r>
        <w:rPr>
          <w:rFonts w:eastAsia="等线" w:ascii="Arial" w:cs="Arial" w:hAnsi="Arial"/>
          <w:sz w:val="22"/>
        </w:rPr>
        <w:t>。戒除心急求成、主观冒进的不良心态，明晰萌芽未成不宜动、时机未熟不强为的客观规律。坦然接纳这件事务感触初萌、态势浅薄、尚未成型的初始现状，不被微弱表象牵动执念、不被浅层感应误导行动，始终保持审慎观望的姿态，守住分寸、静候时机，待格局稳固、时机成熟，再顺势而动、稳妥成事，规避仓促行事带来的困顿与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9450">
    <w:lvl>
      <w:start w:val="1"/>
      <w:numFmt w:val="decimal"/>
      <w:suff w:val="tab"/>
      <w:lvlText w:val="%1."/>
      <w:rPr>
        <w:color w:val="3370ff"/>
      </w:rPr>
    </w:lvl>
  </w:abstractNum>
  <w:abstractNum w:abstractNumId="1394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9450"/>
  </w:num>
  <w:num w:numId="2">
    <w:abstractNumId w:val="1394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2026-08-07T14:13:57Z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{"Label":"1","ContentProducer":"001191110102MACQD9K64010000","ProduceID":"7671292722624826318","ReservedCode1":"","ContentPropagator":"","PropagateID":"","ReservedCode2":""}</vt:lpwstr>
  </property>
</Properties>
</file>