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00184｜诚心正意，公允顺行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摘要：心怀纯正、真诚相待，心意相通、处事公允，安稳顺遂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心念纯正、感应相合的良性阶段，这件事务人际联动顺畅、对接氛围平和，彼此感知相通、理念契合，整体局势无偏激对立、无隔阂疏离，具备安稳推进、顺遂成事的良好基础。当下你心性纯粹端正、处事坦荡公允，无偏颇私心、无算计杂念，能够以真诚姿态对接人事、推进事宜，容易收获双向理解、双向契合的正向联动。就这件事务而言，顺畅推进的核心依托，在于本心纯正、待人以诚、处事公正，无需刻意造势、强行强求，依托心意相通的契合度、公允有度的处事方式，便可稳步推进、少遇阻滞。事态整体趋向安稳向好，只要持续守住纯正本心、维持公允处事的状态，大概率可以平稳落地、顺遂有成。该事务局面下可重点规避两类负面心态，一是私心偏颇，遇事执念个人得失、处事倾斜不公，打破平衡格局、消磨彼此契合；二是虚伪敷衍，待人假意应付、心不专一，消耗相通的缘分与良好局势，导致顺遂态势流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团队氛围融洽、对接适配度高，彼此理念相通、配合默契，整体协作态势顺遂安稳。切忌心生私念、处事偏颇，不要敷衍应付、虚假配合，消耗难得的契合局势。可考虑始终保持真诚纯粹的履职姿态，待人坦荡、做事端正，恪守岗位本分、秉持公允准则，用心配合协作、真诚对接人事，维系双向相通的默契，依托同心协力的氛围稳步推进工作，收获顺遂成效。拥有相对自主权，有一定统筹资源能力、具备主导条件的人，在这件事务的统筹布局中，各方联动契合、局势平衡稳定，人际同心、事态有序，整体处于良性运行、稳步进阶的利好状态。切忌主观偏私、厚此薄彼，不要凭借主导身份倾斜资源、偏颇决策，打破全局平衡。需坚守纯正初心、秉持公允统筹，平等对接各方、公正处置事宜，以诚聚力、以稳控局，维系心意相通、步调统一的良好格局，让事务持续安稳顺遂、稳步精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总起段：诚心正意、公允处事，则心意相合、诸事顺遂；私心偏颇、虚伪应付，则默契消散、行进多阻。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清泉澄心、至诚相感：山泉澄澈通透、无杂无浊，本心纯粹不掺私念，以清澈本态滋养周遭、呼应万物，对应人心纯正、真诚相待，自然引发双向感应、心意相通，人事相处顺畅无隔。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天平持衡、中正有度：天平持平而立、不偏不倚，公正承载各方重量、平衡利弊得失，对应处事公允、进退有度，能够稳住整体局势，规避偏颇失衡，让事态推进安稳顺遂。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整体觉察思路：以真心相感生共鸣、衡平有度稳事态的通俗物象为正向参照，此阶段核心在于</w:t>
      </w:r>
      <w:r>
        <w:rPr>
          <w:rFonts w:eastAsia="等线" w:ascii="Arial" w:cs="Arial" w:hAnsi="Arial"/>
          <w:b w:val="true"/>
          <w:sz w:val="22"/>
        </w:rPr>
        <w:t>心怀纯正、真诚相待、公允顺行</w:t>
      </w:r>
      <w:r>
        <w:rPr>
          <w:rFonts w:eastAsia="等线" w:ascii="Arial" w:cs="Arial" w:hAnsi="Arial"/>
          <w:sz w:val="22"/>
        </w:rPr>
        <w:t>。规避私心偏颇、虚伪敷衍的不良心态，明晰诚心可通人心、公允可稳事态的客观规律。坦然接纳这件事务心意相通、局势向好的良性现状，持续守住纯粹本心，待人真诚、处事公正，维系人际默契与全局平衡，稳步推进事务落地，大概率可以保持安稳顺遂的发展态势、收获理想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8778">
    <w:lvl>
      <w:start w:val="1"/>
      <w:numFmt w:val="decimal"/>
      <w:suff w:val="tab"/>
      <w:lvlText w:val="%1."/>
      <w:rPr>
        <w:color w:val="3370ff"/>
      </w:rPr>
    </w:lvl>
  </w:abstractNum>
  <w:abstractNum w:abstractNumId="13877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8778"/>
  </w:num>
  <w:num w:numId="2">
    <w:abstractNumId w:val="1387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2026-08-07T14:17:19Z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{"Label":"1","ContentProducer":"001191110102MACQD9K64010000","ProduceID":"7671293594036734948","ReservedCode1":"","ContentPropagator":"","PropagateID":"","ReservedCode2":""}</vt:lpwstr>
  </property>
</Properties>
</file>