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00187｜躁进失稳，恒守缓行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摘要：初心过急、强求速成，急于求进、失于沉稳，易生阻碍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心态急躁、渴求速成的不稳定阶段，这件事务本需长期深耕、循序渐进，依托长久积淀方能稳步成型，适配持之以恒、稳扎稳打的推进节奏。但当下你初心虽正、成事意愿强烈，却极易心态失衡、操之过急，过度追求快速见效、即刻突破，总想以速成方式拿下结果、终结过程。这种急于求进的心态，容易打破事务本该的稳态节奏，缺失沉稳打磨与沉淀积累的过程，行事分寸失度、步骤紊乱，进而人为催生各类阻碍与波折。长远来看，速成强求的推进方式根基薄弱、后劲不足，看似进度飞快，实则隐患暗藏、稳定性极差。可参考的稳妥处事方式为收敛躁进之心、戒除速成执念，回归沉稳笃定的状态，尊重事务成长规律，循序渐进深耕、久久为功蓄力，以恒久稳态替代急促求成。该事务局面下可重点规避两类负面心态，一是急功近利，过度看重短期结果，不愿长期沉淀深耕，一味追求快速突破；二是耐性匮乏，无法适配长线节奏，稍有停滞便心生焦虑、强行提速，打乱事态稳态，诱发多重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事务本身具备长线属性，需要稳步积累、持续精进方能出成效。切忌心态浮躁、强求速成，不要为了快速做出成绩、凸显成效就盲目提速、仓促发力。可考虑放平急躁心境，稳住履职节奏，踏实做好日常细节、稳步落实各项工作，摒弃一蹴而就的执念，以长期坚守、稳步精进积累实绩，规避因躁进失稳带来的工作阻碍与失误疏漏。拥有相对自主权，有一定统筹资源能力、具备主导条件的人，在这件事务的统筹布局中，整体格局需要时间夯实、体系需要周期打磨，属于慢养成型、长久续航的事务类型。切忌激进施策、短线求利，急于快速落地、快速扩张，盲目压缩成长周期、强行催熟事态。需摒弃速成统筹思维，接纳长线深耕的规律，放缓拓局节奏、沉稳规整布局，循序渐进完善体系、夯实全局根基，尽量减少因人为急进造成的布局阻滞、格局不稳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总起段：沉稳恒守、循序精进，则根基渐固、行进无忧；心急求速、强求速成，则节奏失衡、易生阻碍。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草木缓生、催长易枯：草木生长自有时序规律，需日日滋养、稳步扎根，方能枝繁叶茂，若刻意催熟、强行加速、强求速成，会导致根系不牢、长势虚浮，极易中途枯萎、滋生生长阻碍。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细水长流、急湍易阻：溪流常态缓缓流淌、恒久不息，可稳步疏通前路、持续前行，若急躁提速、强行汇聚急流，水流湍急、节奏失控，反而极易冲撞礁石、淤积阻滞，打乱固有行进态势。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整体觉察思路：以草木缓生忌催熟、细水长流戒急湍的通俗物象为警示参照，此阶段核心在于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戒除躁进、放缓节奏、沉稳恒守</w:t>
      </w:r>
      <w:r>
        <w:rPr>
          <w:rFonts w:eastAsia="等线" w:ascii="Arial" w:cs="Arial" w:hAnsi="Arial"/>
          <w:sz w:val="22"/>
        </w:rPr>
        <w:t>。规避急功近利、耐性匮乏的不良心态，明晰长线事务宜稳不宜急、循序深耕方长久的客观规律。坦然接纳这件事务需长期沉淀、循序成型的阶段属性，收敛强求速成的急躁心念，稳住沉稳本心与推进节奏，尊重事态发展时序，持之以恒稳步精进，尽量规避人为躁进引发的阻碍与波折，以长久稳态滋养成事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7886">
    <w:lvl>
      <w:start w:val="1"/>
      <w:numFmt w:val="decimal"/>
      <w:suff w:val="tab"/>
      <w:lvlText w:val="%1."/>
      <w:rPr>
        <w:color w:val="3370ff"/>
      </w:rPr>
    </w:lvl>
  </w:abstractNum>
  <w:abstractNum w:abstractNumId="24788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7886"/>
  </w:num>
  <w:num w:numId="2">
    <w:abstractNumId w:val="247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2026-08-07T14:19:40Z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{"Label":"1","ContentProducer":"001191110102MACQD9K64010000","ProduceID":"7671294197815462876","ReservedCode1":"","ContentPropagator":"","PropagateID":"","ReservedCode2":""}</vt:lpwstr>
  </property>
</Properties>
</file>