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00188｜小有偏失，归中久安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摘要：行事失度、略有偏差，及时悔悟、回归中道，长久安稳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你可能在当前某件事务中，处于小有失度、可纠可安的调整阶段，</w:t>
      </w:r>
      <w:r>
        <w:rPr>
          <w:rFonts w:eastAsia="等线" w:ascii="Arial" w:cs="Arial" w:hAnsi="Arial"/>
          <w:sz w:val="22"/>
        </w:rPr>
        <w:t>事务本身具备长久稳定、持续发展的特质，适合稳扎稳打、长期深耕。当下</w:t>
      </w:r>
      <w:r>
        <w:rPr>
          <w:rFonts w:eastAsia="等线" w:ascii="Arial" w:cs="Arial" w:hAnsi="Arial"/>
          <w:sz w:val="22"/>
        </w:rPr>
        <w:t>自身行事方式、心态尺度出现细微偏颇，节奏把控略有失衡，未能完全贴合事务长久发展的中正之道。当下的偏差不属于重大过失，只是阶段性处事分寸、推进节奏把控失当，</w:t>
      </w:r>
      <w:r>
        <w:rPr>
          <w:rFonts w:eastAsia="等线" w:ascii="Arial" w:cs="Arial" w:hAnsi="Arial"/>
          <w:sz w:val="22"/>
        </w:rPr>
        <w:t>若长期放任不管，容易滋生细微阻滞、积累小的缺憾</w:t>
      </w:r>
      <w:r>
        <w:rPr>
          <w:rFonts w:eastAsia="等线" w:ascii="Arial" w:cs="Arial" w:hAnsi="Arial"/>
          <w:sz w:val="22"/>
        </w:rPr>
        <w:t>。事</w:t>
      </w:r>
      <w:r>
        <w:rPr>
          <w:rFonts w:eastAsia="等线" w:ascii="Arial" w:cs="Arial" w:hAnsi="Arial"/>
          <w:sz w:val="22"/>
        </w:rPr>
        <w:t>态</w:t>
      </w:r>
      <w:r>
        <w:rPr>
          <w:rFonts w:eastAsia="等线" w:ascii="Arial" w:cs="Arial" w:hAnsi="Arial"/>
          <w:sz w:val="22"/>
        </w:rPr>
        <w:t>整体根基稳固、长线走势向好，具备持续进阶、稳步抬升的基础条件，小幅偏差只是过程性状态，并非定局短板。可参考的稳妥处事方式为收敛偏颇心念、摒弃失度打法，常态化自省复盘、微调行事节奏，恪守中正平稳的处事准则，以动态纠偏稳住稳态、夯实长久格局。该事务局面下可重点规避两类负面心态，一是放任偏颇，察觉行事失度却不以为然，任由小偏差持续累积，慢慢损耗恒稳态势；二是急躁强求，因小幅偏失心生焦虑、急于速效修正，反而矫枉过正、再次失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日常履职细节、执行节奏存有小幅失度，处事方式略有偏移，贴合岗位中道准则不足，虽未引发显性问题，但长期疏于修正，容易影响履职口碑与稳步成长。切忌固守固有偏颇、敷衍应对细节疏漏，不要因偏差细微就放松自我要求。可考虑持续保持审慎自省的状态，细致排查履职过程中的尺度问题，及时调整做事节奏、规整执行方式，回归中正稳妥的履职轨道，以点滴纠偏积累正向积淀，稳住岗位稳态、实现长线精进。拥有相对自主权，有一定统筹资源能力、具备主导条件的人，在这件事务的统筹布局中，全局施策、节奏把控略有失</w:t>
      </w:r>
      <w:r>
        <w:rPr>
          <w:rFonts w:eastAsia="等线" w:ascii="Arial" w:cs="Arial" w:hAnsi="Arial"/>
          <w:sz w:val="22"/>
        </w:rPr>
        <w:t>衡</w:t>
      </w:r>
      <w:r>
        <w:rPr>
          <w:rFonts w:eastAsia="等线" w:ascii="Arial" w:cs="Arial" w:hAnsi="Arial"/>
          <w:sz w:val="22"/>
        </w:rPr>
        <w:t>，布局思路存在细微偏移，短期看似无碍，但若长期失中，容易打乱整体稳</w:t>
      </w:r>
      <w:r>
        <w:rPr>
          <w:rFonts w:eastAsia="等线" w:ascii="Arial" w:cs="Arial" w:hAnsi="Arial"/>
          <w:sz w:val="22"/>
        </w:rPr>
        <w:t>定</w:t>
      </w:r>
      <w:r>
        <w:rPr>
          <w:rFonts w:eastAsia="等线" w:ascii="Arial" w:cs="Arial" w:hAnsi="Arial"/>
          <w:sz w:val="22"/>
        </w:rPr>
        <w:t>格局，阻碍事态升进。切忌固执己见、拒绝微调迭代，放任局部偏差拖累全局长效发展。需</w:t>
      </w:r>
      <w:r>
        <w:rPr>
          <w:rFonts w:eastAsia="等线" w:ascii="Arial" w:cs="Arial" w:hAnsi="Arial"/>
          <w:sz w:val="22"/>
        </w:rPr>
        <w:t>坚守守正微调</w:t>
      </w:r>
      <w:r>
        <w:rPr>
          <w:rFonts w:eastAsia="等线" w:ascii="Arial" w:cs="Arial" w:hAnsi="Arial"/>
          <w:sz w:val="22"/>
        </w:rPr>
        <w:t>的核心逻辑，主动复盘统筹短板，微调决策尺度、规整布局节奏，纠治偏颇、补齐细微漏洞，让全局回归中道稳态，在持续修正中实现格局抬升、长久安稳。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总起段：察偏速改、久守中道，则憾悔尽消、长效安稳；处事失度、放任偏颇，则微弊累积、渐生阻滞。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准绳微偏、校准归正：器物丈量之时，准绳小幅偏移、尺度失准，所得结果便存有细微偏差，无需全盘推翻，只需微调校准、回归中正刻度，便可恢复规整标准，稳妥成事、少有缺憾。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长风微调、稳续恒态：常态长风绵延有序、恒久不息，若风向小幅偏移、气流节奏失度，只需顺势微调、归居中道，便能维持绵长稳态，持续滋养事态、助力抬升。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整体觉察思路：以准绳微偏可校准、长风偏移可归中的通俗物象为正向参照，此阶段核心在于</w:t>
      </w:r>
      <w:r>
        <w:rPr>
          <w:rFonts w:eastAsia="等线" w:ascii="Arial" w:cs="Arial" w:hAnsi="Arial"/>
          <w:b w:val="true"/>
          <w:sz w:val="22"/>
        </w:rPr>
        <w:t>察偏悔悟、动态纠偏、守中久安</w:t>
      </w:r>
      <w:r>
        <w:rPr>
          <w:rFonts w:eastAsia="等线" w:ascii="Arial" w:cs="Arial" w:hAnsi="Arial"/>
          <w:sz w:val="22"/>
        </w:rPr>
        <w:t>。规避放任偏颇、急躁修正的不良心态，明晰失中易生小憾、守正可保久安的客观规律。坦然接纳这件事务小幅失度、略有偏差的阶段性状态，不漠视细微疏漏、不焦虑小幅缺憾，主动自省复盘、温和修正偏颇，长久恪守中道处事准则，稳住事务稳态节奏，在动态微调中持续精进、稳步升进，收获长久安稳的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8922">
    <w:lvl>
      <w:start w:val="1"/>
      <w:numFmt w:val="decimal"/>
      <w:suff w:val="tab"/>
      <w:lvlText w:val="%1."/>
      <w:rPr>
        <w:color w:val="3370ff"/>
      </w:rPr>
    </w:lvl>
  </w:abstractNum>
  <w:abstractNum w:abstractNumId="80892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808922"/>
  </w:num>
  <w:num w:numId="2">
    <w:abstractNumId w:val="8089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2026-08-07T14:22:50Z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{"Label":"1","ContentProducer":"001191110102MACQD9K64010000","ProduceID":"7671295025401220043","ReservedCode1":"","ContentPropagator":"","PropagateID":"","ReservedCode2":""}</vt:lpwstr>
  </property>
</Properties>
</file>