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00189｜修德恒守，立身自重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摘要：长久立身、德行不彰，疏于自修、行事散漫，易被轻视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立身松散、积淀不足的消耗阶段，这件事务需要长期自持自律、坚守本心操守，依靠持续修身稳行积累口碑与立足根基。但当下自身自律性不足、自我修缮频次偏低，平日行事略显散漫随性，缺少恒定的处事准则与稳定的立身姿态，心性与行为时常浮动不定。长期疏于自我精进、懈怠德行修养，会导致个人优势、处事素养难以彰显，立身底蕴单薄、辨识度不足，在人际对接、事务推进中容易被他人轻视、忽略。现阶段无剧烈凶险，但散漫无恒的状态会持续损耗个人口碑，弱化自身存在感，难以积累长久稳固的立身根基。可参考的稳妥处事方式为收敛散漫心性、戒除随性陋习，坚持常态化自我修缮，恒定坚守处事底线与立身准则，保持稳定自律的行事姿态，以长期持守积淀底蕴、彰显自身格局。该事务局面下可重点规避两类负面心态，一是懈怠自纵，疏于自我约束、放任行事散漫，不愿长期修身自持；二是恒心不足，处事反复不定、标准摇摆，时而自律时而松懈，难以形成稳定个人风格与立身口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日常履职缺少恒定标准，做事态度松紧不定、行为散漫随意，细节把控时好时坏，难以形成稳定靠谱的履职标签。长期疏于自我打磨、不坚守职业素养，容易让团队、合作方产生不靠谱、不稳重的印象，进而被轻视、不被重视。切忌随性履职、松懈自持，不要觉得小事散漫无碍大局。可考虑固定做事标准、稳住履职状态，持续精进自我、规整言行细节，长期坚守良好职业素养，以恒定靠谱的表现积累信任、夯实岗位立身底气，逐步扭转被动观感。拥有相对自主权，有一定统筹资源能力、具备主导条件的人，在这件事务的统筹布局中，个人行事风格、管理尺度摇摆不定，统筹标准不够恒定，修身律己、规整体系的频次不足，整体运营略显松散随性。长期德行不彰、姿态不稳，容易损耗全局公信力，难以服众立威，格局推进缺少长效支撑。切忌随性施策、疏于自修，放任松散状态拖累全局口碑。可考虑强化自我约束与体系规整，统一处事尺度、固化运营节奏，持续打磨自身格局与管理素养，以恒久自持的姿态稳固公信力，避免因散漫失度被轻视、被低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总起段：恒修自持、言行有矩，则立身厚重、受人敬重；散漫无恒、疏于自砺，则底蕴浅薄、易被轻视。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浅草随摇、根基轻浮：浅草缺少恒定扎根的定力，随风摇摆、姿态不定，长势散漫、缺少规整，难以形成厚重景致，容易被忽视、难成气象，对应人行事无恒、自律不足，立身轻薄、不被看重。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微风无序、来去无章：散漫之风来去随意、节奏无规，时强时弱、飘忽不定，没有恒定态势与稳定气场，难以滋养成事、凝聚势能，对应人举止散漫、修为不恒，难以积淀底蕴、树立口碑。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整体觉察思路：以浅草轻浮易被忽视、微风无序难聚势的通俗物象为警示参照，此阶段核心在于</w:t>
      </w:r>
      <w:r>
        <w:rPr>
          <w:rFonts w:eastAsia="等线" w:ascii="Arial" w:cs="Arial" w:hAnsi="Arial"/>
          <w:b w:val="true"/>
          <w:sz w:val="22"/>
        </w:rPr>
        <w:t>恒修自持、规整言行、立身厚重</w:t>
      </w:r>
      <w:r>
        <w:rPr>
          <w:rFonts w:eastAsia="等线" w:ascii="Arial" w:cs="Arial" w:hAnsi="Arial"/>
          <w:sz w:val="22"/>
        </w:rPr>
        <w:t>。规避散漫自纵、恒心不足的不良心态，明晰立身需恒修、自律方自重的客观规律。坦然接纳这件事务自身疏于自修、行事散漫的阶段现状，彻底戒除随性松懈的陋习，持续规整言行尺度、坚守恒定操守，坚持自我打磨、长期精进，沉淀个人底蕴、稳固立身格局，逐步摆脱被轻视的状态，收获稳重靠谱的正向口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6033">
    <w:lvl>
      <w:start w:val="1"/>
      <w:numFmt w:val="decimal"/>
      <w:suff w:val="tab"/>
      <w:lvlText w:val="%1."/>
      <w:rPr>
        <w:color w:val="3370ff"/>
      </w:rPr>
    </w:lvl>
  </w:abstractNum>
  <w:abstractNum w:abstractNumId="72603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26033"/>
  </w:num>
  <w:num w:numId="2">
    <w:abstractNumId w:val="7260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2026-08-07T14:24:33Z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{"Label":"1","ContentProducer":"001191110102MACQD9K64010000","ProduceID":"7671295460796533734","ReservedCode1":"","ContentPropagator":"","PropagateID":"","ReservedCode2":""}</vt:lpwstr>
  </property>
</Properties>
</file>