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00190｜固守成法，变通求进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摘要：固守旧法、不知变通，久守无进、事业停滞不前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固守旧态、停滞缓行的瓶颈阶段，这件事务本身具备长线发展、持续进阶的潜力，需要顺应时局迭代调整、顺势优化方法，才能稳步突破、持续增收增效。但当下自身思维与行事模式过于固化，长期依托固有经验、老旧方法推进事宜，不愿适配时局变化做出调整，欠缺灵活变通的意识与迭代魄力。长期墨守成规、一成不变，会导致做事方式与当下局势脱节，努力消耗却难以产出新成效，事务发展陷入固化僵局，进度缓慢、久久无进，逐步出现停滞不前的状态。现阶段并非无发展潜力，而是守旧心态束缚了进阶空间，固有模式逐渐适配不了当下事态需求。可参考的稳妥处事方式是打破固有思维桎梏，摒弃老旧固化打法，主动贴合当下局势迭代方法、灵活调整节奏，在坚守核心初心的基础上顺势变通，突破停滞瓶颈、重启进阶态势。该事务局面下可重点规避两类负面心态，一是执念旧功，过度依赖过往成功经验，笃信旧法可行，拒绝优化调整、排斥全新方式；二是畏变守旧，恐惧改变、抗拒迭代，不愿跳出舒适区，宁可原地固守消耗，也不愿变通突破僵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长期沿用固定执行套路、老旧工作模式，做事流程一成不变，不懂得结合当下工作需求灵活优化，履职方式逐渐滞后于团队节奏与事态发展。长期守旧不变，容易导致工作效率固化、成果难以提升，个人成长陷入停滞，难以突破现有层级、获得新的提升机会。切忌固步自封、死守旧法，不要觉得过往可行便永久适用。可考虑主动学习新方法、适配新节奏，结合岗位实际灵活优化执行细节，在坚守工作底线的基础上适度变通，打破履职僵局，积累全新成长积淀，摆脱停滞不前的状态。拥有相对自主权，有一定统筹资源能力、具备主导条件的人，在这件事务的统筹布局中，整体运营模式、布局思路过于固化，长期沿用老旧方案、固有体系应对不断变化的局势，缺少创新调整、顺势迭代的动作。时局已然更新、环境持续变动，而布局打法一成不变，容易导致体系脱节、格局固化，整体发展陷入瓶颈，难以开拓新的增长空间。切忌固执守旧、排斥变革，放任全局停滞固化、止步不前。可考虑主动复盘现有体系短板，顺应局势趋势优化统筹策略，更新运营打法、创新布局思路，以变通迭代打破固化僵局，盘活全局态势，推动事务稳步进阶、长效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总起段：顺势变通、迭代更新，则事态常新、稳步进阶；固守旧法、一成不变，则格局固化、停滞难进。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旧渠输水、久则淤滞：老旧水渠常年不变、未曾修整迭代，水流路径固定单一，久而久之容易淤积堵塞、水流不畅，即便持续输水，也难以滋养新的区域、产出新的成效，对应人守旧不变、打法固化，久守无进、事态停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旧种固植、难适新土：常年沿用固定种苗、固有种植方式，不结合新的水土环境、时节变化调整方法，即便用心养护，也难以长出新长势、收获新成果，对应思维僵化、不懂变通，努力空耗、进阶无门。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整体觉察思路：以旧渠久守易淤滞、旧法固植难出新的通俗物象为警示参照，此阶段核心在于</w:t>
      </w:r>
      <w:r>
        <w:rPr>
          <w:rFonts w:eastAsia="等线" w:ascii="Arial" w:cs="Arial" w:hAnsi="Arial"/>
          <w:b w:val="true"/>
          <w:sz w:val="22"/>
        </w:rPr>
        <w:t>破除守旧、灵活变通、迭代求进</w:t>
      </w:r>
      <w:r>
        <w:rPr>
          <w:rFonts w:eastAsia="等线" w:ascii="Arial" w:cs="Arial" w:hAnsi="Arial"/>
          <w:sz w:val="22"/>
        </w:rPr>
        <w:t>。规避执念旧法、畏惧改变的不良心态，明晰时变则法变、守旧必停滞的客观规律。坦然接纳这件事务当下固化停滞、久守无进的阶段现状，放下对过往经验的执念，跳出固有思维与行事框架，主动适配时局变化优化方法、调整节奏，以变通打破僵局、以迭代突破瓶颈，重启事务进阶态势，实现稳步提升、长效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59461">
    <w:lvl>
      <w:start w:val="1"/>
      <w:numFmt w:val="decimal"/>
      <w:suff w:val="tab"/>
      <w:lvlText w:val="%1."/>
      <w:rPr>
        <w:color w:val="3370ff"/>
      </w:rPr>
    </w:lvl>
  </w:abstractNum>
  <w:abstractNum w:abstractNumId="145946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59461"/>
  </w:num>
  <w:num w:numId="2">
    <w:abstractNumId w:val="14594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2026-08-07T14:26:16Z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{"Label":"1","ContentProducer":"001191110102MACQD9K64010000","ProduceID":"7671295822047366091","ReservedCode1":"","ContentPropagator":"","PropagateID":"","ReservedCode2":""}</vt:lpwstr>
  </property>
</Properties>
</file>