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00191｜久附失主，自立立身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摘要：长久依附他人、缺乏主见，立身被动、吉凶随人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依附过甚、自我缺位的被动阶段，这件事务长期依托他人助力、外部资源推进，自身早已习惯依附式生存、跟随式处事，缺少独立判断与自主决策的意识。当下遇事习惯性听从他人安排、跟随旁人节奏，不敢自主定夺、不愿独立担责，长期弱化自我主见与专属立场，行事风格过度顺从、全然依托外界。这种长久依附的状态，会让个人立身姿态愈发被动，自身节奏、事态走向完全被他人左右，没有自主掌控的空间，最终事务好坏、得失成败皆随他人状态浮动，自身无法掌控局势、稳住结果。现阶段无硬性凶险，但被动依附的模式会持续消耗个人底气，难以积累自主成事的能力，长期处于受制于人、吉凶随人的弱势状态。可参考的稳妥处事方式为逐步跳出依附惯性，刻意培养独立思考能力，遇事自主研判、自有立场，不盲从他人决策、不全然依托外力，慢慢建立自我处事逻辑与推进节奏，挣脱被动束缚、自主掌控事态。该事务局面下可重点规避两类负面心态，一是依赖成性，习惯性依附他人、依托外力，遇事不愿独立思考、不敢自主决断；二是顺从无度，过度迁就他人想法、舍弃自我立场，为了适配他人放弃自我判断，彻底丧失处事主动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在这件事务的协作推进中，长期处于被动配合、跟随他人的状态，所有执行节奏、工作方向均依附上级与团队安排，极少主动提出想法、自主优化细节，个人履职完全随外界节奏流转。长期缺乏主见、被动依附，容易让自身工作价值被弱化，沦为单纯的执行者，无法掌控工作成果与成长节奏，得失好坏全然依附团队走势、他人决策。切忌过度依附、安于被动，不要习惯性跟随他人、放弃自我思考。可考虑在配合协作的基础上保留自主判断，主动梳理工作思路、提出适配细节，逐步培养独立履职的能力，慢慢摆脱全然依附的被动状态，积累自我立足的底气。拥有相对自主权，有一定统筹资源能力、具备主导条件的人，在这件事务的统筹布局中，容易过度依托他人经验、外部建议做决策，统筹思路常被旁人观点左右，缺少自我研判、独立布局的定力，整体统筹偏向顺从依附、缺少自主格局。长期如此，全局发展会丧失专属节奏与独立方向，局势好坏全然依托他人判断、外部助力，自身无法主导事态走向，统筹话语权与掌控力持续弱化。切忌盲从依附、失却主导，放任全局被动随行、受制于人。可考虑强化自主统筹思维，甄别外界建议、坚守自我布局逻辑，独立把控决策方向与发展节奏，减少对外过度依附，以自主主导稳住全局态势，摆脱吉凶随人的被动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总起段：自立有主、自持有度，则事态自主、命运由己；依附过甚、全无主见，则立身被动、随行随势。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藤蔓缠木、俯仰由人：藤蔓无自立主干，常年依附树木生长，枝干走势、高低起伏全然依托依附之物，外物繁盛则顺势向好，外物衰败则随之零落，自身无独立立身根基，态势吉凶全然不由自己掌控。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浮萍随波、起落无主：浮萍无根无定、依托水流存续，行进方向、起落节奏完全跟随水波，无自主动向、无恒定姿态，水流平顺则安稳、水流湍急则飘摇，始终处于被动随行的状态。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整体觉察思路：以藤蔓附木无自主、浮萍随波无定形的通俗物象为警示参照，此阶段核心在于</w:t>
      </w:r>
      <w:r>
        <w:rPr>
          <w:rFonts w:eastAsia="等线" w:ascii="Arial" w:cs="Arial" w:hAnsi="Arial"/>
          <w:b w:val="true"/>
          <w:sz w:val="22"/>
        </w:rPr>
        <w:t>戒除依附、树立主见、自主立身</w:t>
      </w:r>
      <w:r>
        <w:rPr>
          <w:rFonts w:eastAsia="等线" w:ascii="Arial" w:cs="Arial" w:hAnsi="Arial"/>
          <w:sz w:val="22"/>
        </w:rPr>
        <w:t>。规避依赖成性、顺从无度的不良心态，明晰依附者无自主、有主方得从容的客观规律。坦然接纳这件事务自身依附过甚、立身被动的阶段现状，逐步跳出跟随盲从的惯性，主动培养独立思考、自主决断的能力，守住自我立场、掌控自身节奏，慢慢脱离吉凶随人的被动局面，以自立自持的姿态稳住立身格局、掌握事态主动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6428">
    <w:lvl>
      <w:start w:val="1"/>
      <w:numFmt w:val="decimal"/>
      <w:suff w:val="tab"/>
      <w:lvlText w:val="%1."/>
      <w:rPr>
        <w:color w:val="3370ff"/>
      </w:rPr>
    </w:lvl>
  </w:abstractNum>
  <w:abstractNum w:abstractNumId="39642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96428"/>
  </w:num>
  <w:num w:numId="2">
    <w:abstractNumId w:val="39642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2026-08-07T14:26:55Z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{"Label":"1","ContentProducer":"001191110102MACQD9K64010000","ProduceID":"7671296003079752677","ReservedCode1":"","ContentPropagator":"","PropagateID":"","ReservedCode2":""}</vt:lpwstr>
  </property>
</Properties>
</file>