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00194｜守正固心，不移本心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摘要：坚守正道、秉持本心，不被外力胁迫、不随世俗偏移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外界纷扰、易被裹挟的考验阶段，当下周遭环境存在诸多世俗干扰、外力施压与舆论裹挟，容易动摇处事立场、偏移行事原则。局势整体存在潜移默化的偏移趋势，旁人的劝说、外界的压力、世俗的惯性，都可能倒逼自身妥协退让、更改初心。但现阶段成事立身的核心关键，不在于顺势迎合、随波逐流，而在于笃定本心、坚守正道，守住固有底线与处事准则。只要心性坚定、立场中正，不被外力胁迫动摇、不被世俗风气带偏节奏，便能稳住自身格局、守住立身根本，避开盲从偏移带来的隐患。可参考的稳妥处事方式为筑牢内心定力，恪守中正处事原则，面对外界干扰保持清醒自持，坚持本心、坚守正道，以稳固心性抵御外部裹挟，始终维持端正稳妥的行事姿态。该事务局面下可重点规避两类负面心态，一是妥协退让，畏惧外力压力、迎合世俗潮流，轻易放弃本心与原则；二是心志涣散，立场摇摆不定、信念不够坚定，容易被他人言行左右判断，逐步偏离正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协作中易受周遭风气、他人节奏影响，也容易遭遇外界施压劝改。切忌盲从世俗、妥协退让，为适配环境舍弃自身原则。可考虑安分守位、静心自持，坚守履职本心与岗位正道，不被外力裹挟动摇，稳妥做好本职事宜。拥有相对自主权，有一定统筹资源能力、具备主导条件的人，统筹布局中易遭遇多元舆论、外界干预与世俗惯性的干扰，容易被动调整正向布局。切忌心志摇摆、随俗偏移，放任格局与初心脱节。可考虑坚定统筹本心、恪守发展正道，理性甄别外界信息，稳住全局正向节奏，以笃定定力抵御外力干扰，守住长远发展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总起段：正心固守、定力绵长，则外物难扰、立身端正；心志不坚、随俗偏移，则立场失守、渐失本真。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磐石守中、风撼不移：磐石扎根稳固、心性笃定，立身端正、持守本心，任凭外界风声扰动、气流冲击，始终稳固不动、不偏不移，不受外物干扰、坚守固有姿态。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劲木持正、俗世不曲：挺拔良木主干端正、本心纯粹，不因周遭环境风向变化弯曲姿态，不被外力压迫折损身形，始终坚守中正形态、保持本真底色。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整体觉察思路：以磐石临风不移位、劲木持正不曲身的通俗物象为正向参照，此阶段核心在于</w:t>
      </w:r>
      <w:r>
        <w:rPr>
          <w:rFonts w:eastAsia="等线" w:ascii="Arial" w:cs="Arial" w:hAnsi="Arial"/>
          <w:b w:val="true"/>
          <w:sz w:val="22"/>
        </w:rPr>
        <w:t>坚守正道、笃定本心、抵御外扰</w:t>
      </w:r>
      <w:r>
        <w:rPr>
          <w:rFonts w:eastAsia="等线" w:ascii="Arial" w:cs="Arial" w:hAnsi="Arial"/>
          <w:sz w:val="22"/>
        </w:rPr>
        <w:t>。规避妥协退让、心志涣散的不良心态，明晰心定则外难侵、守正方立身稳的客观规律。坦然接纳这件事务外界纷扰、易被裹挟的阶段现状，筑牢内在定力，坚守自我本心与处事正道，不畏惧外力胁迫、不跟随世俗偏移，始终保持立场端正、行事纯粹，稳稳守住立身根基与正向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045">
    <w:lvl>
      <w:start w:val="1"/>
      <w:numFmt w:val="decimal"/>
      <w:suff w:val="tab"/>
      <w:lvlText w:val="%1."/>
      <w:rPr>
        <w:color w:val="3370ff"/>
      </w:rPr>
    </w:lvl>
  </w:abstractNum>
  <w:abstractNum w:abstractNumId="10804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8045"/>
  </w:num>
  <w:num w:numId="2">
    <w:abstractNumId w:val="1080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2026-08-07T14:30:14Z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{"Label":"1","ContentProducer":"001191110102MACQD9K64010000","ProduceID":"7671296931855059910","ReservedCode1":"","ContentPropagator":"","PropagateID":"","ReservedCode2":""}</vt:lpwstr>
  </property>
</Properties>
</file>