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00201｜恃势失度，慎行止争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摘要：恃势逞强、肆意妄为，失于分寸、偏离正道，易生争端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势能充足、容易失度的风险阶段，当下事态具备上行优势、自身手握一定主动权与利好态势，整体条件优于过往，极易滋生自负逞强、肆意发挥的心态。身处有利局面，容易过度依仗自身优势，行事张扬激进、分寸失守，待人处事强硬主观，不顾及局势分寸与他人感受，逐步偏离中正稳妥的处事正道。长期恃势妄为、我行我素，容易言行过激、处事失当，激化人际隔阂、催生立场对立，进而引发口舌争端、协作矛盾与人事阻滞。现阶段并非局势不利，而是盛势最容易让人失稳、失度、失正，优势若不加以约束，反而会转化为耗损事端的隐患。可参考的稳妥处事方式为收敛强势姿态、克制逞强心性，拿捏言行分寸、恪守处事正道，不肆意妄为、不激进跋扈，以谦逊自持、中正有度的姿态稳控事态，规避无谓纷争。该事务局面下可重点规避两类负面心态，一是恃势自负，依仗现有优势张扬跋扈、行事强硬，轻视规则分寸、忽略他人立场；二是肆意妄为，凭借势能随性发力、贸然决断，不计后果、不懂收敛，最终诱发争端、拖累事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态势向好、具备发挥空间，容易顺势逞强、言行张扬，不顾协作分寸。切忌依仗优势肆意发挥、强势待人，需收敛锋芒、谦逊守度，稳妥配合协作，减少人际摩擦与工作争端。拥有相对自主权，有一定统筹资源能力、具备主导条件的人，当下全局势能充足、主导力较强，容易独断激进、施策失度，脱离中正轨道。切忌恃势专行、肆意拓局，需克制强势执念、恪守发展正道，公允把控全局尺度，避免因决策失当、姿态过盛引发对立争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总起段：持势守度、中正自持，则态势安稳、无争无扰；恃强妄为、分寸失守，则对立滋生、事端频起。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劲风过烈、摧物生扰：风力盛壮之时，若适度吹拂可滋养万物、顺遂局势，若劲风过猛、肆意肆虐，恃强逞力、失度妄动，反而摧折器物、搅动纷扰，滋生对立乱象。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洪势无拘、越界生乱：水流盛势充盈、势能充沛，依规顺流则安稳有序，若放任汹涌、肆意漫溢，突破边界、失却分寸，便会侵扰周遭、引发纷乱争端。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整体觉察思路：以劲风过烈生纷扰、洪势无拘起乱象的通俗物象为警示参照，此阶段核心在于</w:t>
      </w:r>
      <w:r>
        <w:rPr>
          <w:rFonts w:eastAsia="等线" w:ascii="Arial" w:cs="Arial" w:hAnsi="Arial"/>
          <w:b w:val="true"/>
          <w:sz w:val="22"/>
        </w:rPr>
        <w:t>收敛强势、恪守分寸、归正止争</w:t>
      </w:r>
      <w:r>
        <w:rPr>
          <w:rFonts w:eastAsia="等线" w:ascii="Arial" w:cs="Arial" w:hAnsi="Arial"/>
          <w:sz w:val="22"/>
        </w:rPr>
        <w:t>。规避恃势自负、肆意妄为的不良心态，明晰盛势需束度、失正必生争的客观规律。坦然接纳这件事务势能充足、易失分寸的阶段现状，摒弃逞强跋扈的执念，收紧言行尺度、坚守中正正道，以谦逊有度、沉稳守规的姿态推进事宜，有效规避人事争端与事态损耗，稳住盛势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5226">
    <w:lvl>
      <w:start w:val="1"/>
      <w:numFmt w:val="decimal"/>
      <w:suff w:val="tab"/>
      <w:lvlText w:val="%1."/>
      <w:rPr>
        <w:color w:val="3370ff"/>
      </w:rPr>
    </w:lvl>
  </w:abstractNum>
  <w:abstractNum w:abstractNumId="110522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05226"/>
  </w:num>
  <w:num w:numId="2">
    <w:abstractNumId w:val="11052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2026-08-07T14:35:44Z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{"Label":"1","ContentProducer":"001191110102MACQD9K64010000","ProduceID":"7671298345591393233","ReservedCode1":"","ContentPropagator":"","PropagateID":"","ReservedCode2":""}</vt:lpwstr>
  </property>
</Properties>
</file>