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00208｜戒躁稳行，守正务实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摘要：急于进取、贪功冒进，心性浮躁、易生疏漏，当守正稳行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前某件事务中，处于心态易躁、急于求成的警示阶段，当下事态具备上行进阶的基础条件，但自身心性不够沉稳，功利心偏盛、进取心切，容易盲目提速、贪功冒进。遇事不愿循序渐进、踏实深耕，总想着快速出成果、速成见成效，行事节奏慌乱、取舍急躁。这种浮躁处事的状态，会让人忽略细节打磨、轻视流程规范，思虑不够周全、把控不够严谨，极易在推进过程中滋生疏漏、埋下隐患，看似进度飞快，实则根基虚浮、破绽暗藏。现阶段的核心破局关键，不在于加速突进、盲目拓进，而在于收敛浮躁心性、摒弃贪功执念。稳住节奏、守正务实，以沉稳姿态循序渐进、精细落地，方能规避疏漏失误，踏实推进事态稳步进阶。该事务局面下可重点规避两类负面心态，一是躁进求速，心性浮躁、急于出绩，一味追求进度、忽视质量细节；二是贪功冒取，过度执着短期成效，好大喜功、行事激进，取舍失度、布局不稳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履职中易心生浮躁、急于求成，为追赶进度敷衍细节、贪快求捷，容易滋生工作疏漏。需收敛躁进心态，摒弃速成想法，踏实严谨履职、稳步推进工作，守正务实、稳扎稳打，规避人为失误。拥有相对自主权，有一定统筹资源能力、具备主导条件的人，统筹布局易被功利心态裹挟，盲目追求增量成效、激进拓局，思虑不周、铺垫不足，易导致体系疏漏、根基不稳。需克制贪功执念，放缓推进节奏，坚守正向发展逻辑，务实打磨布局细节，以稳行替代冒进，筑牢发展根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总起段：沉心务实、守正稳行，则事态扎实、进阶长久；心性浮躁、贪功冒进，则细节疏漏、根基虚浮。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急苗速长、枝干虚空：草木急于长势、强行催熟，忽略扎根沉淀与细节滋养，看似长势迅猛，实则枝干虚空、根基浅薄，极易暗藏隐患、难以长久成材。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疾行赶路、步履疏漏：行路之时心性急躁、快步疾冲，只顾前行速度、不顾脚下路况，容易疏忽细碎阻碍、踏空失稳，徒生波折纰漏。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整体觉察思路：以急苗速长根基虚、疾行赶路易疏漏的通俗物象为警示参照，此阶段核心在于</w:t>
      </w:r>
      <w:r>
        <w:rPr>
          <w:rFonts w:eastAsia="等线" w:ascii="Arial" w:cs="Arial" w:hAnsi="Arial"/>
          <w:b w:val="true"/>
          <w:sz w:val="22"/>
        </w:rPr>
        <w:t>戒除浮躁、摒弃贪功、守正稳行</w:t>
      </w:r>
      <w:r>
        <w:rPr>
          <w:rFonts w:eastAsia="等线" w:ascii="Arial" w:cs="Arial" w:hAnsi="Arial"/>
          <w:sz w:val="22"/>
        </w:rPr>
        <w:t>。规避躁进求速、贪功冒取的不良心态，明晰躁进必疏漏、稳行方务实的客观规律。坦然接纳这件事务易浮躁冒进、易生纰漏的阶段现状，主动沉淀心性、收敛激进执念，恪守中正务实的行事准则，稳扎稳打、精细深耕，以稳步踏实的姿态推进事态，规避疏漏隐患、实现长效进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317558">
    <w:lvl>
      <w:start w:val="1"/>
      <w:numFmt w:val="decimal"/>
      <w:suff w:val="tab"/>
      <w:lvlText w:val="%1."/>
      <w:rPr>
        <w:color w:val="3370ff"/>
      </w:rPr>
    </w:lvl>
  </w:abstractNum>
  <w:abstractNum w:abstractNumId="1317559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317558"/>
  </w:num>
  <w:num w:numId="2">
    <w:abstractNumId w:val="131755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2026-08-07T14:42:23Z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{"Label":"1","ContentProducer":"001191110102MACQD9K64010000","ProduceID":"7671300042657827782","ReservedCode1":"","ContentPropagator":"","PropagateID":"","ReservedCode2":""}</vt:lpwstr>
  </property>
</Properties>
</file>