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00211｜暗境初临，避祸修身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摘要：困境初现、前路晦暗，主动避祸、远离纷争，自保修身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光明初敛、暗境初生的预警阶段，整体局势看似未有明显波折，但隐性阴霾、细微隐患已然悄然滋生，前路逐步趋于晦暗，属于困境萌芽、风波将起的特殊时期。当下并无剧烈阻滞与显性危机，却暗藏人事纷争、是非纠葛与潜在损耗，若依旧高调行事、贸然进取，极易卷入无端争端、被动受累。现阶段处事核心不在于发力进取、争先拓新，而在于识势避险、低调自保。主动收敛锋芒、远离人际是非与利益纷争，不掺和多余纠葛、不主动招惹事端，以沉静自持、修身守拙的姿态低调蛰伏，静心沉淀自我、规避外在祸端。顺势退守、安分守位，便可有效避开初生隐患与人事风波，安稳度过暗势阶段。该事务局面下可重点规避两类负面心态，一是心存侥幸，轻视初生隐患、忽视局势转暗的信号，依旧张扬行事、高调进取；二是热衷纠葛，主动参与人际纷争、沾染是非琐事，无端消耗自身、招致祸端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环境暗流初起、是非渐生，细微隐患逐步显现。切忌高调争先、掺和人际纷争，需低调履职、安分守位，远离是非纠葛，静心打磨自身能力，以修身自保规避无端损耗与祸端。拥有相对自主权，有一定统筹资源能力、具备主导条件的人，当下全局局势悄然转暗，隐性风险与人事矛盾初步萌芽。切忌贸然布局、强行进取，需主动收敛拓展节奏，远离利益纷争与团队纠葛，优先稳局避险、沉淀自省，守住现有态势、规避局势恶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总起段：暗初知避、修身守拙，则祸端自远、局势安稳；逆势张扬、纠缠纷争，则隐患滋生、徒生损耗。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暮色初垂、敛翼低飞：天光初暗、暮色渐临，明朗之势悄然褪去，飞鸟自知时势、垂翼低飞，收敛锋芒、低调潜行，规避暗夜行路的未知风险，安稳自保、静待天明。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微风潜起、静处避扰：清风暗流初起、纷扰将生，动静之间暗藏细碎风波，立身静处、不逐喧嚣、远离纷扰，便可避开气流扰动、免于波及受累。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整体觉察思路：以暮色初垂宜敛翼、暗流初起宜静守的通俗物象为警示参照，此阶段核心在于</w:t>
      </w:r>
      <w:r>
        <w:rPr>
          <w:rFonts w:eastAsia="等线" w:ascii="Arial" w:cs="Arial" w:hAnsi="Arial"/>
          <w:b w:val="true"/>
          <w:sz w:val="22"/>
        </w:rPr>
        <w:t>洞察暗势、远离纷争、修身避祸</w:t>
      </w:r>
      <w:r>
        <w:rPr>
          <w:rFonts w:eastAsia="等线" w:ascii="Arial" w:cs="Arial" w:hAnsi="Arial"/>
          <w:sz w:val="22"/>
        </w:rPr>
        <w:t>。规避侥幸轻敌、纠缠是非的不良心态，明晰暗境初现宜退守、心静身安可避灾的客观规律。坦然接纳这件事务困境初萌、前路晦暗的阶段现状，主动察觉局势细微变化，褪去张扬、疏离纷争，以低调自持、修身守正的姿态蛰伏蓄力，主动规避各类潜在祸端，安稳度过局势晦暗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6857">
    <w:lvl>
      <w:start w:val="1"/>
      <w:numFmt w:val="decimal"/>
      <w:suff w:val="tab"/>
      <w:lvlText w:val="%1."/>
      <w:rPr>
        <w:color w:val="3370ff"/>
      </w:rPr>
    </w:lvl>
  </w:abstractNum>
  <w:abstractNum w:abstractNumId="2468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6857"/>
  </w:num>
  <w:num w:numId="2">
    <w:abstractNumId w:val="2468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2026-08-07T14:44:58Z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{"Label":"1","ContentProducer":"001191110102MACQD9K64010000","ProduceID":"7671300687573257173","ReservedCode1":"","ContentPropagator":"","PropagateID":"","ReservedCode2":""}</vt:lpwstr>
  </property>
</Properties>
</file>