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00216｜暗极势倾，守静待启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摘要：晦暗至极、大势已倾，当退守沉淀、静待时局重启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晦暗极致、大势下沉的终局低谷阶段，事态历经层层压抑与损耗，如今黑暗抵达极致、整体大势已然倾斜，原有格局支撑力消退、上行势能彻底耗尽，属于阶段性走势落幕、局面难再维系的状态。当下局势并非局部阻滞、短期波折，而是整体环境趋暗、大势不可逆转，任何强行发力、逆势补救、刻意攻坚的动作，都难以扭转颓势，只会徒增损耗、加重内耗、徒劳无功。现阶段的唯一稳妥出路，不在于逆势挽救、强行续局，而在于主动退守、彻底收势。坦然接纳大势已倾的客观现状，停止无效挣扎与盲目折腾，褪去不甘执念、放下补救妄想，沉心收敛所有进取动作、全力沉淀蓄力。以静制动、以守代攻，安稳度过极致晦暗的低谷周期，不强行翻盘、不逆势强求，静待后续时局流转、环境回暖、局势重启。该事务局面下可重点规避两类负面心态，一是逆势强求，不甘局势落幕、执着挽回颓势，反复折腾发力、徒增消耗；二是焦虑沉沦，因大势崩塌心生颓废、彻底摆烂，放弃沉淀修身、错失蓄力待机的机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事态、项目进程大势趋暗、整体倾斜，原有发展空间基本闭合。切忌逆势努力、盲目补救，需及时收势退守、安分履职，放下执念与内耗，踏实沉淀能力经验，静待周期重启、机遇回归。拥有相对自主权，有一定统筹资源能力、具备主导条件的人，当下全局格局彻底走弱、大势已倾，原有布局体系难再维系。切忌强行控局、逆势调整，需全面收缩布局、暂停增量动作，聚焦固本沉淀、休整蓄力，安静等待时局回暖、局势重新启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总起段：势倾知退、沉心守静，则蓄力待启、来日可复；逆势强为、执念不休，则损耗不止、低谷难出。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暮夜沉底、天光暂息：昼夜轮转至深夜极致，光明彻底隐退、夜色沉至谷底，大势已然落幕，强行盼明、逆势奔走毫无意义，唯有静守暗夜、蓄力蛰伏，静待天光重启、昼夜新轮。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颓潮落尽、顺势归静：潮水大势彻底退落、势能耗尽，局面已然定型，逆势推浪、强行回潮只会徒劳耗力，顺势止进、安静沉淀，待潮势轮转再重启前行。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整体觉察思路：以暮夜沉底静待光、颓潮落尽宜归静的通俗物象为警示参照，此阶段核心在于</w:t>
      </w:r>
      <w:r>
        <w:rPr>
          <w:rFonts w:eastAsia="等线" w:ascii="Arial" w:cs="Arial" w:hAnsi="Arial"/>
          <w:b w:val="true"/>
          <w:sz w:val="22"/>
        </w:rPr>
        <w:t>接纳势倾、退守沉淀、静待重启</w:t>
      </w:r>
      <w:r>
        <w:rPr>
          <w:rFonts w:eastAsia="等线" w:ascii="Arial" w:cs="Arial" w:hAnsi="Arial"/>
          <w:sz w:val="22"/>
        </w:rPr>
        <w:t>。规避逆势强求、焦虑沉沦的不良心态，明晰大势已倾不可为、守静蓄力可待新的客观规律。坦然接纳这件事务晦暗至极、格局落幕的低谷现状，彻底停止无效进取与逆势折腾，以谦卑退守、沉心积淀的姿态安稳渡过低谷，蓄足底气、稳住本心，耐心等候时局更迭、局势重启，为后续回暖进阶筑牢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4017">
    <w:lvl>
      <w:start w:val="1"/>
      <w:numFmt w:val="decimal"/>
      <w:suff w:val="tab"/>
      <w:lvlText w:val="%1."/>
      <w:rPr>
        <w:color w:val="3370ff"/>
      </w:rPr>
    </w:lvl>
  </w:abstractNum>
  <w:abstractNum w:abstractNumId="14401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4017"/>
  </w:num>
  <w:num w:numId="2">
    <w:abstractNumId w:val="1440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2026-08-07T14:47:53Z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{"Label":"1","ContentProducer":"001191110102MACQD9K64010000","ProduceID":"7671301458154965984","ReservedCode1":"","ContentPropagator":"","PropagateID":"","ReservedCode2":""}</vt:lpwstr>
  </property>
</Properties>
</file>