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00227｜释隙包容，归和聚心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摘要：主动释疑、消解隙怨，包容差异、凝聚人心，归于和睦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人际存隙、略有隔阂的调和阶段。当下人际相处、团队协作之中，可能存有细碎误会、观念差异与过往隙怨，彼此之间或许略有疏离、默契不足，容易出现沟通不畅、人心不齐的睽隔状态。这类隔阂大概率并非深层对立或恶意矛盾，更多是认知偏差、沟通滞后与细碎误会累积形成的阶段性隙怨，具备较高的调和空间与修复余地。现阶段的良性破局方式，大概率不在于纠结对错、深究过往是非，而在于主动放下芥蒂、温和释疑和解。你可能适合以包容宽厚的心态接纳彼此差异，不苛求理念完全统一、不纠结细碎得失，主动消解留存的隙怨与疏离感，主动对接沟通、软化对立氛围。在包容多元、体恤他人的基础上收拢人心、凝聚共识，大概率可以逐步消融人际睽隔，让离散的人事关系逐步回暖、回归和睦和顺的稳态。该事务局面下可重点规避两类负面心态，一是执念旧隙，放不下过往细碎怨怼、反复纠结是非，不愿主动释和、任由隔阂留存；二是严苛排他，难以接纳他人差异、强求全员同质，不懂包容变通，大概率会加剧人心离散、氛围疏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协作圈层可能存有细微人际隙怨、沟通误会。切忌记隙较真、被动疏离，需主动温和释疑、包容彼此差异，放下细碎心结，主动维系协作氛围，大概率可以修复人际默契、稳住团队和顺态势。拥有相对自主权，有一定统筹资源能力、具备主导条件的人，当下全局格局可能存有认知参差、人心离散的小幅问题。切忌强势规整、严苛求同，需以包容姿态调和各方差异，主动化解圈层隙怨、柔性凝聚人心，收拢整体气场，大概率可以带动全局回归和睦有序、稳步向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总起段：主动释隙、包容存异，则人心渐聚、睽隔自消；执怨排他、苛求同质，则疏离累积、和睦难成。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轻云散翳、天光复和：天际微云遮翳、略有阻隔，光影略显疏离，并非厚重阴霾、无解滞碍，轻轻舒展消散，便可重归清朗通透、氛围和顺。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细隙融和、气场归一：人际细微隔阂如同浅表微隙，无深层固化裂痕，温和包容、主动疏通消解，便可弥合疏离、气场相融，重归同心和合。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整体觉察思路：以轻云散翳复清朗、细隙消融归和合的通俗物象为正向参照，此阶段核心在于</w:t>
      </w:r>
      <w:r>
        <w:rPr>
          <w:rFonts w:eastAsia="等线" w:ascii="Arial" w:cs="Arial" w:hAnsi="Arial"/>
          <w:b w:val="true"/>
          <w:sz w:val="22"/>
        </w:rPr>
        <w:t>主动释疑、包容差异、聚心归和</w:t>
      </w:r>
      <w:r>
        <w:rPr>
          <w:rFonts w:eastAsia="等线" w:ascii="Arial" w:cs="Arial" w:hAnsi="Arial"/>
          <w:sz w:val="22"/>
        </w:rPr>
        <w:t>。规避执念旧隙、严苛排他的不良心态，明晰小隙可疏、异可兼容、和可聚心的客观规律。坦然接纳这件事务存有细微隙怨、人际略有差异的阶段现状，主动放下私怨与执念，以包容之心接纳不同、以温和之举消解疏离，逐步凝聚人心、调和氛围，大概率可以让人事关系彻底回暖、归于长久和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4715">
    <w:lvl>
      <w:start w:val="1"/>
      <w:numFmt w:val="decimal"/>
      <w:suff w:val="tab"/>
      <w:lvlText w:val="%1."/>
      <w:rPr>
        <w:color w:val="3370ff"/>
      </w:rPr>
    </w:lvl>
  </w:abstractNum>
  <w:abstractNum w:abstractNumId="216471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64715"/>
  </w:num>
  <w:num w:numId="2">
    <w:abstractNumId w:val="21647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2026-08-07T14:58:04Z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{"Label":"1","ContentProducer":"001191110102MACQD9K64010000","ProduceID":"7671304053301169127","ReservedCode1":"","ContentPropagator":"","PropagateID":"","ReservedCode2":""}</vt:lpwstr>
  </property>
</Properties>
</file>