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00232｜联众借力，合众破蹇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摘要：困境之中主动联结、寻求协作，借力合力、突破困局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孤身承压、独进维艰的困蹇阶段。当下事务的前行之路可能阻碍密布、单打独斗的阻力极大，个人力量大概率难以独立破局，强行独自攻坚不仅收效微弱，还可能持续消耗自身精力、深陷阻滞僵局。这类困境可能并非局势彻底闭塞无解，更多是个人能力、资源与视野有限，难以独自对冲外部压力，属于需借力补位、合众突围的阶段性难题。当前事务中可能的破局关键，不在于一味硬扛、逆势独行，而在于主动敞开姿态、积极联结他人。放下孤军奋战的执念，主动对接同频伙伴、联动周遭力量，通过沟通协作、资源互补形成合力，以众人之力分担压力、打通卡点，大概率可以逐步消解单点阻滞、稳步突破现有困局，让停滞的事态重新回暖运转。该事务局面下可重点规避两类负面心态，一是孤傲独行，固执依靠自身力量、抗拒人际协作，不愿借力联动，导致困局长期僵持；二是被动坐等，深陷困境却消极等待、不主动联结资源，任由事态停滞，错失合众破局的良好契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事务大概率存在个人攻坚乏力、独自推进受阻的情况。切忌逞强独做、闭门攻坚，需主动对接同事、积极配合联动，借力团队协作补齐个人短板，大概率可以轻松化解工作卡点、突破职场困境。拥有相对自主权，有一定统筹资源能力、具备主导条件的人，当下全局发展可能陷入单点阻滞、孤军难展的局面，单一布局力量薄弱、难以拓进破局。切忌固步自封、独自统筹，需主动整合圈层资源、联动内外力量，搭建协作共生的格局，以合众合力对冲局势阻力，大概率可以盘活全局态势、高效突破困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总起段：主动联结、合众借力，则困蹇可破、前路可通；孤傲独行、封闭自守，则阻滞长存、难出僵局。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孤舟难渡、众楫通川：单舟孤行易遇浪阻、寸步难进，难以对抗江流之势，多舟相连、众楫齐发力，彼此借力互助、共抵风浪，便可冲破江流阻滞、顺畅通行。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单木易折、众林稳固：单株孤木难御疾风、易受摧折，众木相连、根系相依，彼此支撑聚力、互助共生，便能抵御外力险阻、稳固破局。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整体觉察思路：以孤舟联楫可渡险、单木成林可御阻的通俗物象为正向参照，此阶段核心在于</w:t>
      </w:r>
      <w:r>
        <w:rPr>
          <w:rFonts w:eastAsia="等线" w:ascii="Arial" w:cs="Arial" w:hAnsi="Arial"/>
          <w:b w:val="true"/>
          <w:sz w:val="22"/>
        </w:rPr>
        <w:t>主动联结、借力协作、合众破局</w:t>
      </w:r>
      <w:r>
        <w:rPr>
          <w:rFonts w:eastAsia="等线" w:ascii="Arial" w:cs="Arial" w:hAnsi="Arial"/>
          <w:sz w:val="22"/>
        </w:rPr>
        <w:t>。规避孤傲独行、被动等待的不良心态，明晰独力难破艰局、合力可抵万难的客观规律。坦然接纳这件事务独进受阻、亟需协作的阶段性现状，放下自我执念与独行傲气，主动搭建人际联结、寻求正向协作，借众人之力消蹇破滞，大概率可以稳步走出困境、开拓顺畅前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7760">
    <w:lvl>
      <w:start w:val="1"/>
      <w:numFmt w:val="decimal"/>
      <w:suff w:val="tab"/>
      <w:lvlText w:val="%1."/>
      <w:rPr>
        <w:color w:val="3370ff"/>
      </w:rPr>
    </w:lvl>
  </w:abstractNum>
  <w:abstractNum w:abstractNumId="35776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57760"/>
  </w:num>
  <w:num w:numId="2">
    <w:abstractNumId w:val="3577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2026-08-07T23:53:39Z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{"Label":"1","ContentProducer":"001191110102MACQD9K64010000","ProduceID":"7671441889191807950","ReservedCode1":"","ContentPropagator":"","PropagateID":"","ReservedCode2":""}</vt:lpwstr>
  </property>
</Properties>
</file>