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00235｜困解回暖，稳守固成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摘要：困局初解、局势回暖，安稳自持、稳步前行，巩固成果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危局初散、阻滞渐消的回暖转折阶段。此前长期承压、僵持困顿的事态，可能正在逐步松动、慢慢解封，各类外部阻力、人事卡点与局势桎梏大概率持续消退，整体氛围由滞转缓、由困转舒，迎来难得的回暖契机。这类初解态势可能并非彻底圆满、全盘顺遂，更多是困境初步褪去、危机暂时解除，根基尚未完全稳固、成果仍有波动回落的可能。当前事务中可能的成事关键，不在于激进拓进、急于求新求变，而在于安稳自持、静心守成。顺应困局初解的松弛节奏，摒弃过往承压焦躁、急于突破的心态，稳扎稳打推进事务、规整现有成果，不冒进、不浮躁，循序渐进稳住回暖态势、夯实事态根基。耐心稳步前行、持续沉淀打磨，大概率可以守住阶段性成效，避免困境反复、成果流失，彻底稳住向好局势。该事务局面下可重点规避两类负面心态，一是躁进贪快，困局刚解便心生松懈、急于扩张突破，盲目提速求进，容易造成根基不稳、回暖态势回撤；二是懈怠松弛，局势回暖便彻底放松自律、消极躺平，疏于维护巩固，大概率会让残余阻滞复现、前期成果损耗流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岗位事务的困顿卡点可能初步疏通、职场压力逐步缓释。切忌浮躁冒进、懈怠摆烂，需安稳自持、踏实履职，稳步跟进后续流程、细致维护现有成果，大概率可以彻底摆脱工作困滞、稳住职场向好态势。拥有相对自主权，有一定统筹资源能力、具备主导条件的人，当下全局格局的阶段性危机可能初步解除、整体局势逐步回暖。切忌激进拓局、放松管控，需收敛扩张心态、专注固本守成，稳步规整内部秩序、巩固来之不易的突破成果，精细打磨全局基底，大概率可以锁定回暖优势、杜绝局势反复，实现稳步长效向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总起段：困解自持、稳步固基，则回暖常驻、局势长青；躁进懈怠、疏于守成，则成效易失、旧困复燃。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寒冰初融、缓流稳进：寒冬冰封初解、坚冰渐融，阻滞逐步消散，水流刚归平顺，此时不宜急湍奔涌、肆意突进，缓流稳行、蓄力沉淀，方能长久畅行、稳固水势。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阴翳初散、徐光渐明：连日阴霾初步褪去、天光缓缓复苏，晦暗刚消、清气初生，不宜躁进逐光、急于求盛，静心自持、稳步静待，方能让光亮常驻、暖意长存。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整体觉察思路：以寒冰初融宜稳进、阴翳初散宜静待的通俗物象为正向参照，此阶段核心在于</w:t>
      </w:r>
      <w:r>
        <w:rPr>
          <w:rFonts w:eastAsia="等线" w:ascii="Arial" w:cs="Arial" w:hAnsi="Arial"/>
          <w:b w:val="true"/>
          <w:sz w:val="22"/>
        </w:rPr>
        <w:t>困局初解、安稳自持、稳步固果</w:t>
      </w:r>
      <w:r>
        <w:rPr>
          <w:rFonts w:eastAsia="等线" w:ascii="Arial" w:cs="Arial" w:hAnsi="Arial"/>
          <w:sz w:val="22"/>
        </w:rPr>
        <w:t>。规避躁进扩张、松懈懈怠的不良心态，明晰初解需守、稳行固成的客观规律。坦然接纳这件事务困境初消、局势回暖的阶段性现状，克制浮躁进取与松弛躺平的心态，以安稳自持的姿态稳步推进、用心守成，大概率可以彻底夯实事态根基、巩固现有成果，让回暖态势持续延续、诸事稳步顺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2964">
    <w:lvl>
      <w:start w:val="1"/>
      <w:numFmt w:val="decimal"/>
      <w:suff w:val="tab"/>
      <w:lvlText w:val="%1."/>
      <w:rPr>
        <w:color w:val="3370ff"/>
      </w:rPr>
    </w:lvl>
  </w:abstractNum>
  <w:abstractNum w:abstractNumId="23296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32964"/>
  </w:num>
  <w:num w:numId="2">
    <w:abstractNumId w:val="2329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2026-08-07T23:55:28Z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{"Label":"1","ContentProducer":"001191110102MACQD9K64010000","ProduceID":"7671442215169215424","ReservedCode1":"","ContentPropagator":"","PropagateID":"","ReservedCode2":""}</vt:lpwstr>
  </property>
</Properties>
</file>