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00238｜破缚清念，开局谋新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摘要：破除桎梏、摆脱内耗，主动清空杂念、跳出局限，开阔格局谋新篇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桎梏初显、思维受限的内耗解绑阶段。当下困境虽可能逐步消解，但自身心态、思维认知与行事模式，可能残留固化枷锁与陈旧局限，容易陷入反复内耗、自我束缚的状态。个人视野可能被固有认知、细碎执念与过往定式困住，看待事态的角度偏于狭隘，难以跳出固有框架，导致事务推进虽无硬性阻滞，却始终难以突破瓶颈、打开新的局面。这类内耗桎梏可能并非外部局势施压，更多是自我执念、思维局限、杂念冗余形成的内在束缚，是阻碍进阶突破的核心内因。当前事务中可能的破局关键，不在于向外强行求索、刻意突破，而在于向内解绑、主动自清。主动破除内心偏执与陈旧桎梏，清空繁杂杂念、放下无谓内耗，跳出固有的思维局限与行事惯性，以全新视角审视事态、拓宽认知格局。挣脱自我束缚后，视野与思路可能变得通透开阔，可灵活调整处事节奏、谋划全新布局，逐步解锁新的发展空间、开启事态新篇。该事务局面下可重点规避两类负面心态，一是固步自封，沉溺过往认知、死守陈旧模式，不愿跳出舒适区、破除思维桎梏；二是杂念缠身，放任冗余思绪内耗自我，纠结细碎得失、困住自身眼界，无法舒展格局、谋求新的突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个人发展可能存在思维固化、心态内耗的问题，容易被固有工作模式困住手脚。切忌执念旧法、自我设限，需主动清空繁杂杂念、跳出固有认知局限，更新处事思路、灵活适配变化，可能可以突破个人能力瓶颈、解锁全新成长机会。拥有相对自主权，有一定统筹资源能力、具备主导条件的人，当下全局布局可能陷入模式固化、视野受限的僵局，旧有格局桎梏难以突破。切忌固守旧局、僵化施策，需主动破除布局桎梏、清理思维盲区，舒展统筹格局、跳出圈层局限，以开阔视野谋划全新布局，可能可以盘活整体态势、开拓长远新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总起段：破缚清念、跳出局限，则格局开阔、新机自来；执念自困、杂念缠身，则眼界狭隘、进阶无门。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破笼舒翼、挣脱拘囿：飞鸟困于樊笼、羽翼被束，纵有翱翔之力也难以舒展，主动挣脱桎梏、破除束缚，方可舒展羽翼、奔赴辽阔天地，摆脱局限、解锁新境。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拨云开雾、眼界清明：云层遮蔽视野、困住眼界，所见狭隘片面，主动拨开浮云、清空晦暗阻滞，视线通透开阔，方能望见更广天地、捕捉全新契机。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整体觉察思路：以破笼舒翼脱拘囿、拨云开雾阔眼界的通俗物象为正向参照，此阶段核心在于</w:t>
      </w:r>
      <w:r>
        <w:rPr>
          <w:rFonts w:eastAsia="等线" w:ascii="Arial" w:cs="Arial" w:hAnsi="Arial"/>
          <w:b w:val="true"/>
          <w:sz w:val="22"/>
        </w:rPr>
        <w:t>破除桎梏、清空杂念、摆脱内耗、开阔格局</w:t>
      </w:r>
      <w:r>
        <w:rPr>
          <w:rFonts w:eastAsia="等线" w:ascii="Arial" w:cs="Arial" w:hAnsi="Arial"/>
          <w:sz w:val="22"/>
        </w:rPr>
        <w:t>。规避固执守旧、杂念内耗的不良心态，明晰破缚方可得舒展、开阔方能谋新篇的客观规律。坦然接纳这件事务思维受限、易生内耗的阶段性现状，主动打破自我束缚、清理内心冗杂执念，跳出固有认知与格局局限，以通透开阔的视角审视事态、谋划发展，可能可以彻底摆脱内耗困局、拓宽前路，稳步开启全新发展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7880">
    <w:lvl>
      <w:start w:val="1"/>
      <w:numFmt w:val="decimal"/>
      <w:suff w:val="tab"/>
      <w:lvlText w:val="%1."/>
      <w:rPr>
        <w:color w:val="3370ff"/>
      </w:rPr>
    </w:lvl>
  </w:abstractNum>
  <w:abstractNum w:abstractNumId="196788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67880"/>
  </w:num>
  <w:num w:numId="2">
    <w:abstractNumId w:val="19678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2026-08-07T23:57:51Z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{"Label":"1","ContentProducer":"001191110102MACQD9K64010000","ProduceID":"7671443034991545274","ReservedCode1":"","ContentPropagator":"","PropagateID":"","ReservedCode2":""}</vt:lpwstr>
  </property>
</Properties>
</file>