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00241｜闲时自省，损欲成事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摘要：事务闲暇之时，主动自省修身、舍弃私欲，轻装上阵、踏实成事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节奏放缓、事务闲暇的休整蓄力阶段。当下外在事务的攻坚压力可能暂时消退，整体事态趋于平稳松弛，拥有相对富余的空闲时间与休整空间，没有紧迫的推进任务与硬性阻滞。这类闲暇状态可能并非懈怠放空的契机，更多是局势给出的修整窗口期，适合沉淀自我、规整状态、优化自身短板。当下心境之中可能潜藏细碎私欲、冗余执念、浮躁杂念，这类隐性负担可能悄悄拖累处事状态，导致后续发力拖沓、行事负重过重。当前事务中可能的进阶关键，不在于闲暇求逸、放任松弛，而在于趁闲自省、主动减损。利用事务空档静心修身、复盘自我，主动舍弃多余私欲、无谓执念与浮躁心态，精简自身负重、规整处事心性。褪去冗余负累、清空内心杂念，以轻盈纯粹的状态整装蓄力、踏实沉淀，可能可以为后续事务推进筑牢根基、轻装上阵，稳步落地成事、减少波折内耗。该事务局面下可重点规避两类负面心态，一是闲逸懈怠，趁着事务闲暇放任自我、松弛放纵，疏于修身自省、任由杂念私欲堆积；二是贪念过重，不懂取舍减损、执念多余所求，内心负重繁杂、行事拖沓浮躁，难以踏实稳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手头工作节奏可能趋于舒缓、空余时间相对充足。切忌躺平懈怠、虚度空档，需主动利用闲暇自查短板、修身律己，舍弃浮躁私欲与松散陋习，打磨处事心性与细节功底，可能可以沉淀自我、积累底蕴，为后续工作推进蓄力赋能。拥有相对自主权，有一定统筹资源能力、具备主导条件的人，当下全局事务可能暂时平稳、暂无攻坚压力，处于阶段性休整窗口期。切忌安逸自满、疏于规整，需主动复盘全局疏漏、精简冗余布局，舍弃多余贪欲与无效诉求，优化整体运转模式，可能可以减负增效、轻装统筹，后续更易踏实落地、稳步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总起段：闲时自省、损欲减负，则身轻路顺、踏实有成；闲暇纵欲、懈怠荒废，则心念繁杂、行事多难。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闲木修枝、减负长势：树木闲暇之时修剪冗枝、剔除赘叶，舍弃多余长势负担，褪去繁杂累赘，养分集中固本，后续枝干通透、长势稳健，更易扎根生长、繁茂成材。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空仓清杂、整装待发：容器空置闲暇之际，清空杂尘、剔除冗余负担，保持内里纯粹空旷，无杂物拖累、无冗杂牵绊，后续承载事物更加稳妥顺畅、高效有序。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整体觉察思路：以闲树修枝稳长势、空仓清杂利承载的通俗物象为正向参照，此阶段核心在于</w:t>
      </w:r>
      <w:r>
        <w:rPr>
          <w:rFonts w:eastAsia="等线" w:ascii="Arial" w:cs="Arial" w:hAnsi="Arial"/>
          <w:b w:val="true"/>
          <w:sz w:val="22"/>
        </w:rPr>
        <w:t>趁闲自省、舍弃私欲、减负修身、踏实成事</w:t>
      </w:r>
      <w:r>
        <w:rPr>
          <w:rFonts w:eastAsia="等线" w:ascii="Arial" w:cs="Arial" w:hAnsi="Arial"/>
          <w:sz w:val="22"/>
        </w:rPr>
        <w:t>。规避闲暇懈怠、执念贪欲的不良心态，明晰损冗方可务实、身轻方可成事的客观规律。坦然接纳这件事务阶段性闲暇舒缓的现状，把握休整窗口期主动修身自省，删减内心私欲与无效负累，保持纯粹通透的处事状态，可能可以蓄力沉淀、轻装上阵，在后续事态推进中稳步落地、踏实获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492">
    <w:lvl>
      <w:start w:val="1"/>
      <w:numFmt w:val="decimal"/>
      <w:suff w:val="tab"/>
      <w:lvlText w:val="%1."/>
      <w:rPr>
        <w:color w:val="3370ff"/>
      </w:rPr>
    </w:lvl>
  </w:abstractNum>
  <w:abstractNum w:abstractNumId="1454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5492"/>
  </w:num>
  <w:num w:numId="2">
    <w:abstractNumId w:val="1454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{"Label":"1","ContentProducer":"001191110102MACQD9K64010000","ProduceID":"7671443662895041493","ReservedCode1":"","ContentPropagator":"","PropagateID":"","ReservedCode2":""}</vt:lpwstr>
  </property>
</Properties>
</file>