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00248｜潜心积淀，静待益至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摘要：潜心积淀、厚积薄发，无需强求机缘，自有顺遂增益与帮扶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静默积淀、潜修蓄益的厚积阶段。当下局势可能并无立竿见影的突破与显性机缘，事务推进节奏偏于平缓，暂无激进进取、快速获利的外在契机。这类平缓态势可能并非局势滞塞、无利可图，更多是大势蓄力、静待深耕的隐性增益周期，外在利好与贵人帮扶可能正在悄然酝酿，只是尚未显性显现。现阶段不适宜刻意攀求、强行索取机缘，过度强求利好反而可能心生浮躁、打乱蓄力节奏，徒劳消耗自身心力。当前事务中可能的核心成事关键，不在于外求机缘、刻意进取，而在于潜心沉淀、固本修实。安守当下节奏、踏实打磨自身能力与事务基底，默默积累、深耕细作，不焦躁逐利、不刻意强求外在帮扶与即时收益。持续沉淀正向底蕴、夯实自身根基，时机成熟之时，外在机缘、顺遂增益与圈层助力可能自然奔赴而来，实现厚积薄发、不求自得的良性走势。该事务局面下可重点规避两类负面心态，一是浮躁强求，不甘静默沉淀、急于求取成果，刻意攀附机缘、强行突破，反而扰乱蓄力节奏；二是懈怠荒废，误将平缓周期当作无利可图，疏于深耕积累、放任状态松弛，错失潜修蓄益的关键阶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发展可能处于平稳蓄力、暂无显性突破的阶段。切忌浮躁求进、刻意追逐机遇，需踏实打磨本职能力、积累工作经验，静心沉淀自我底蕴，坚守中正踏实的处事姿态，可能可以默默积攒职场福报，静待他人帮扶、机缘顺遂落地。拥有相对自主权，有一定统筹资源能力、具备主导条件的人，当下全局布局可能进入隐性蓄益、静待花开的周期，暂无快速拓局的显性契机。切忌激进拓局、强求成效，需深耕内部积淀、规整全局基底，稳步打磨布局细节、沉淀核心优势，不执着短期得失，长期蓄力守正，可能可以自然迎来全局增益、外部助力汇聚的向好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总起段：潜心沉蓄、厚积守正，则机缘自来、增益顺遂；浮躁强求、浅尝辄止，则根基浮浅、利好难留。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土藏根、静蓄生机：深林草木于土层之下默默扎根、静默蓄力，不急于外露枝叶、不刻意争求长势，终日沉淀根系养分、夯实地底根基。根系充盈扎实之后，自然抽枝繁叶、蓬勃生长，无需刻意强求，自有生机回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静渊蓄流、积水成川：山间深潭静水沉流、默默蓄积水源，日常无湍急奔涌、无显性声势，持续收纳细流、沉淀水势。待到水基充盈、势能具足，自然汇成清流、顺势淌行，自有顺遂流通、长效增益。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整体觉察思路：以草木沉根蓄生机、静渊积水成清流的具象自然物象为正向参照，此阶段核心在于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潜心积淀、守正蓄力、机缘自来、不求自益</w:t>
      </w:r>
      <w:r>
        <w:rPr>
          <w:rFonts w:eastAsia="等线" w:ascii="Arial" w:cs="Arial" w:hAnsi="Arial"/>
          <w:sz w:val="22"/>
        </w:rPr>
        <w:t>。规避浮躁强求、懈怠浅荒的不良心态，明晰厚积方可薄发、守静自有回馈的客观规律。坦然接纳这件事务阶段性静默蓄力、隐性蓄益的现状，摒弃急于求成的执念，静心深耕沉淀、夯实自身根基，不刻意攀求机缘与帮扶，可能可以静待天时回暖，收获自然顺遂的增益与助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9147">
    <w:lvl>
      <w:start w:val="1"/>
      <w:numFmt w:val="decimal"/>
      <w:suff w:val="tab"/>
      <w:lvlText w:val="%1."/>
      <w:rPr>
        <w:color w:val="3370ff"/>
      </w:rPr>
    </w:lvl>
  </w:abstractNum>
  <w:abstractNum w:abstractNumId="5091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09147"/>
  </w:num>
  <w:num w:numId="2">
    <w:abstractNumId w:val="5091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2026-08-08T00:06:13Z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{"Label":"1","ContentProducer":"001191110102MACQD9K64010000","ProduceID":"7671445215625939897","ReservedCode1":"","ContentPropagator":"","PropagateID":"","ReservedCode2":""}</vt:lpwstr>
  </property>
</Properties>
</file>