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00250｜顺势借力，务实普惠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摘要：主动借力局势、顺应大势，奔走务实、普惠众人，成事利民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顺势承益、务实广惠的进阶落地阶段。当下整体局势大势可能趋于正向舒展，外部环境具备借力而行、顺势作为的良好条件，局势风向适配主动奔走、落地干事、拓展成事空间。这类大势利好的态势可能并非坐等即成、无需作为，更多是可供借力的外部契机，需要主动适配大势、躬身践行，才能将格局优势转化为实质成果。现阶段单打独斗、固守原地难以拓宽格局，主动依托局势、联动圈层、普惠他人，可能可以收获更广的成事助力与正向反馈。当前事务中可能的成事核心，不在于闭门深耕、独自精进，而在于借力大势、奔走务实。主动顺应整体发展节律，依托现有局势优势拓宽行事路径，摒弃固守懈怠、静态观望的心态，积极奔走落地、务实推进事务。在自我成事的同时兼顾他人、普惠圈层，兼顾集体与周遭利益，以利他广惠的姿态行事处事，可能可以凝聚广泛合力、稳固成事根基，实现多方共赢、事有所成的良性走势。该事务局面下可重点规避两类负面心态，一是逆势妄为，无视大势节律、固执自我行事，违背局势走向盲目发力，损耗心力且难有成效；二是狭隘自利，只顾自我所得、不愿普惠他人，固守个人利益、懒于奔走务实，难以聚拢助力、拓宽成事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环境可能存在大势向好、可借力发展的契机。切忌固执独行、懈怠躺平，需主动顺应团队节奏、借力平台大势，务实做好本职事务，积极配合圈层协作、惠及集体，可能可以稳步积累职场口碑、收获顺势增益。拥有相对自主权，有一定统筹资源能力、具备主导条件的人，当下全局格局可能处于大势舒展、宜于拓局惠民的阶段。切忌固步自封、格局狭隘，需精准把握大势风向、借力全局势能，主动奔走统筹、务实落地布局，兼顾多方诉求、普惠圈层众人，可能可以聚拢人心、稳固格局，实现全局成事、长效向好的发展成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总起段：顺势借力、务实普惠，则大势可为、成事长久；逆势固守、狭隘自利，则机缘难聚、格局受限。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长风助翼、顺势骋行：鸿雁借长空长风之势，舒展羽翼乘风远飞，不逆势强行、不固守原地，依托自然大势省力前行、拓宽行程，同时成群结队共借风势，彼此助力、普惠同行，终能抵达远方、成就远行之功。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川流顺势、润泽四方：江河溪流顺应地势走向奔流不息，依托山川大势疏通前行，不执拗逆势冲撞，沿途润泽水土、滋养草木、惠及周遭万物，在顺势行进中成就自身流域，同时普惠一方生灵。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整体觉察思路：以鸿雁乘风骋远、川流顺势润世的具象自然物象为正向参照，此阶段核心在于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借力大势、顺应节律、奔走务实、普惠成事</w:t>
      </w:r>
      <w:r>
        <w:rPr>
          <w:rFonts w:eastAsia="等线" w:ascii="Arial" w:cs="Arial" w:hAnsi="Arial"/>
          <w:sz w:val="22"/>
        </w:rPr>
        <w:t>。规避逆势妄为、狭隘自利的不良心态，明晰顺势方可得益、普惠方能久成的客观规律。坦然接纳这件事务大势向好、宜于借力广惠的阶段性现状，主动贴合局势节奏、躬身奔走务实，借大势之力精进事务，以普惠之心凝聚合力，可能可以稳步成事拓局，收获多方共赢、长久顺遂的正向成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50788">
    <w:lvl>
      <w:start w:val="1"/>
      <w:numFmt w:val="decimal"/>
      <w:suff w:val="tab"/>
      <w:lvlText w:val="%1."/>
      <w:rPr>
        <w:color w:val="3370ff"/>
      </w:rPr>
    </w:lvl>
  </w:abstractNum>
  <w:abstractNum w:abstractNumId="375078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750788"/>
  </w:num>
  <w:num w:numId="2">
    <w:abstractNumId w:val="37507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2026-08-08T00:07:21Z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{"Label":"1","ContentProducer":"001191110102MACQD9K64010000","ProduceID":"7671445434834029529","ReservedCode1":"","ContentPropagator":"","PropagateID":"","ReservedCode2":""}</vt:lpwstr>
  </property>
</Properties>
</file>