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00255｜刚决守正，初心无咎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摘要：决断弊端之时略显刚硬，坚守正道、初心纯正，终无过错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果断除弊、刚性处置的攻坚阶段。当下事务需要破除陋习、清理弊端、决断问题，行事节奏偏向果决强硬，自身处事态度干脆利落、立场鲜明。但在纠错除弊、决断纷争的过程中，行事方式可能略显刚硬直白、不懂柔和变通，分寸把控偏严，容易无意间引发周遭抵触、滋生细碎隔阂与负面情绪。这类刚硬处事的状态，可能并非本心失正，更多是求治心切、急于除弊成事导致的方式偏差，并非主观过错。现阶段虽处事棱角偏锐、手段偏刚，但自身本心纯粹、立场端正，始终秉持正向原则、坚守做事底线，没有私心杂念与偏颇图谋。只要守住正道初心、不改纯粹底色，即便过程方式略有生硬、引发短暂不悦，最终大概率不会形成实质过错与长久隐患，事态整体可保无咎。当前事务中可能的优化关键，不在于推翻刚性决断、纵容弊端留存，而在于守正微调、刚柔兼顾。继续坚守正直本心与处事准则、坚决肃清问题弊病，同时适度收敛锋芒、弱化刚硬棱角，多一份包容变通、少一份强硬直白，在果断做事的同时兼顾人情分寸，可能可以完美成事、规避不必要的人际波折与负面损耗。该事务局面下可重点规避两类负面心态，一是刚硬过甚，一味强势决断、不懂变通，处事棱角过锐，无意激化矛盾、徒增人际阻力；二是初心偏移，借除弊之名夹带私念、强势妄为，偏离正道底线，导致处事失度、滋生过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履职纠错、处理问题时，行事风格可能偏强硬直白。切忌一味刚硬处事、不顾人际分寸，需坚守做事本心与职业正道，在果断落实工作、整改弊端的同时适度柔和变通，降低处事棱角感，可能可以稳妥成事、不留工作与人情隐患。拥有相对自主权，有一定统筹资源能力、具备主导条件的人，当下全局除弊、规整秩序的过程中，决策执行力度偏刚、管控尺度偏严。切忌强势独断、刚性过盛，需守住为公整治、规整大局的纯粹初心，坚守正向治理准则，微调处事方式、柔化执行细节，刚正内核不变、外在姿态有度，可能可以彻底肃清弊病，同时稳固圈层氛围、全程无错无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总起段：刚决守正、初心不偏，则行事无咎、终得安稳；刚锐失度、本心偏移，则易生波折、留有缺憾。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坚石砺土、守正塑形：硬质石块砥砺修整土地，力道干脆、棱角分明，修整土体弊病、规整场地形态，行事方式刚直有力，虽过程略显生硬，但初衷为规整塑形、改良土质，本心端正目标纯粹，最终可让土地平整规整、无遗留瑕疵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劲风梳枝、去芜存正：劲风穿行林间，果断吹拂梳理杂乱冗枝，除弊力度刚劲直接，梳理方式缺少柔和缓冲，偶尔会带动枝叶微动扰动，但本心为剔除冗杂、规整树形、助力生长，坚守正向节律，最终林木整洁有序、长势端正无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整体觉察思路：以坚石砺土塑形、劲风梳枝去芜的具象自然物象为正向参照，此阶段核心在于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处事略带刚硬、坚守正道本心、纯粹行事、终无过错</w:t>
      </w:r>
      <w:r>
        <w:rPr>
          <w:rFonts w:eastAsia="等线" w:ascii="Arial" w:cs="Arial" w:hAnsi="Arial"/>
          <w:sz w:val="22"/>
        </w:rPr>
        <w:t>。规避刚硬无度、初心偏移的不良心态，明晰刚决若守正、心正则无咎的客观规律。坦然接纳这件事务处事偏刚、方式需微调的阶段性现状，始终固守纯正初心、坚守处事正道，果断除弊不松懈、行事有度懂变通，可能可以稳妥推进事务、肃清各类弊端，最终全程无过、安稳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0044">
    <w:lvl>
      <w:start w:val="1"/>
      <w:numFmt w:val="decimal"/>
      <w:suff w:val="tab"/>
      <w:lvlText w:val="%1."/>
      <w:rPr>
        <w:color w:val="3370ff"/>
      </w:rPr>
    </w:lvl>
  </w:abstractNum>
  <w:abstractNum w:abstractNumId="92004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20044"/>
  </w:num>
  <w:num w:numId="2">
    <w:abstractNumId w:val="9200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2026-08-08T00:13:16Z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{"Label":"1","ContentProducer":"001191110102MACQD9K64010000","ProduceID":"7671447047720029150","ReservedCode1":"","ContentPropagator":"","PropagateID":"","ReservedCode2":""}</vt:lpwstr>
  </property>
</Properties>
</file>