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00257｜中正除弊，适度革新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摘要：直面核心积弊、果断革新，居中守正、适度施策，稳妥除弊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清理积弊、优化革新的关键阶段。当下事务内部可能留存长期累积的隐性弊病、固化问题，潜藏在流程与细节之中，持续轻微拖累事态运转，难以自行消解。这类核心积弊看似影响平缓，但若长期放任留存，可能会逐步固化升级，衍生更多细碎阻滞，拖累整体发展节奏。自身具备破除弊病、优化调整的能力与条件，可直面问题根源、主动革新规整。处事过程需恪守中正本心、把握施策尺度，摒弃偏激激进、过度整改的做法，以有度、稳妥、精准的方式清理积弊，可能可以彻底根除隐性问题，同时规避整改失度引发的次生矛盾，实现稳妥除弊、良性优化的效果。该局面需规避两类负面状态，一是避重就轻、畏惧整改，不敢直面核心积弊，放任问题持续留存；二是激进施策、尺度失衡，革新过度、整改过严，造成不必要的损耗与局势波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本职工作中可能存在长期遗留的细节弊病、固化陋习。切忌回避问题、敷衍放任，需主动直面工作短板，精准整改细微积弊，保持中正稳妥的处事姿态，适度优化调整，可能可以规整工作状态、规避后续隐患。拥有相对自主权，有一定统筹资源能力、具备主导条件的人，当下全局体系中可能存在隐性积弊、老旧冗余问题。切忌粗放革新、激进整改，需立足全局守正施策，精准瞄准核心问题针对性优化，把控革新尺度、适度调整规整，可能可以高效除弊、稳固全局秩序，实现稳步精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总起段：中正有度、果断除弊，则积患尽消、局势安稳；避弊纵容、整改失度，则旧疾留存、新扰滋生。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园田除草、根治浅除：田间留存盘根错节的老杂草，长期侵占土壤养分、影响作物生长，直面草根病根果断清理，不回避遗留积弊，同时适度修整土层、不伤及作物根系，稳妥除害、保全长势。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修枝整冠、有度规整：树木留存冗弱残枝、固化歪枝，长期影响树形长势，精准对准问题枝干果断修剪，坚守规整分寸、不过度砍伐主干良枝，中正施策、适度修整，让树形规整、长势稳健。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整体觉察思路：以田园根治杂草、树木有度修枝的具象自然物象为正向参照，此阶段核心在于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直面积弊、果断革新、居中守正、适度施策、稳妥除弊</w:t>
      </w:r>
      <w:r>
        <w:rPr>
          <w:rFonts w:eastAsia="等线" w:ascii="Arial" w:cs="Arial" w:hAnsi="Arial"/>
          <w:sz w:val="22"/>
        </w:rPr>
        <w:t>。规避畏弊回避、整改过激的不良心态，明晰中正果断、有度除弊方可安稳精进的客观规律。坦然接纳当下事务存有遗留积弊、需优化革新的现状，直面问题根源果断处置，守住中正尺度、稳妥施策，可能可以彻底肃清旧弊、夯实事态正向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6757">
    <w:lvl>
      <w:start w:val="1"/>
      <w:numFmt w:val="decimal"/>
      <w:suff w:val="tab"/>
      <w:lvlText w:val="%1."/>
      <w:rPr>
        <w:color w:val="3370ff"/>
      </w:rPr>
    </w:lvl>
  </w:abstractNum>
  <w:abstractNum w:abstractNumId="102675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26757"/>
  </w:num>
  <w:num w:numId="2">
    <w:abstractNumId w:val="102675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2026-08-08T00:15:43Z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{"Label":"1","ContentProducer":"001191110102MACQD9K64010000","ProduceID":"7671447692257692641","ReservedCode1":"","ContentPropagator":"","PropagateID":"","ReservedCode2":""}</vt:lpwstr>
  </property>
</Properties>
</file>