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00259｜初机慎辨，稳控防变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摘要：机缘初遇、苗头初现，谨慎甄别、稳控节奏，防范变数滋生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新机初现、苗头萌生的初始阶段。当下事态可能悄然出现新契机、新动向与新生苗头，整体局势看似存有新的突破空间，但各类信号微弱、真假混杂，尚未形成稳定清晰的态势。新生机缘背后可能暗藏隐性变数、未知隐患与潜在波动，看似有利的苗头，大概率存在不确定风险。现阶段可能更适合审慎观察、细致甄别，不宜快速定论、贸然跟进。放缓推进节奏、克制激进心态，细致分辨新机真伪、筛查潜在隐患，稳守当下局势、把控行事尺度，可能可以有效规避突发变数、防止小异动演变为大波折。该局面需规避两类负面状态，一是急于承接、盲目笃定，见新机便贸然投入、快速入局，忽视隐性风险；二是松懈轻视、疏于甄别，放任不明苗头肆意发展，任由变数悄然滋生、扰动全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工作中可能出现新机会、新协作苗头。切忌冲动跟进、盲目迎合，需冷静甄别利弊、看清事态本质，稳控个人行事节奏，谨慎对接新生事务，可能可以规避未知风险、稳住履职状态。拥有相对自主权，有一定统筹资源能力、具备主导条件的人，当下全局格局可能萌生全新动向与潜在契机。切忌快速决策、激进布局，需耐心观察事态走势、细致筛查隐性变数，精准甄别有效机缘与虚假苗头，稳妥把控推进节奏，可能可以杜绝局势异动、守住全局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总起段：初机慎辨、稳节奏，则变数不生、局势安稳；冒进盲从、轻苗头，则隐患暗滋、易生波动。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春抽芽、细观长势：初春草木初萌新芽，苗头微弱、长势未定，冷暖气候交替多变，潜藏长势波动。静心观察、审慎养护，不急于催生助长、不盲目预判长势，稳稳把控养护节奏，可规避气候变数带来的生长损耗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新泉初涌、细辨源流：地底新泉初次涌出，水流细小、源流未定，水质与水势尚未稳定，暗藏淤堵、改道变数。细致甄别源流状态、稳步疏导管控，不贸然引流拓流，可守住水源稳态、规避后续阻滞。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整体觉察思路：以初春新芽辨长势、新泉初涌稳源流的具象自然物象为正向参照，此阶段核心在于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正视初现机缘、谨慎甄别真伪、稳控行事节奏、防范变数滋生</w:t>
      </w:r>
      <w:r>
        <w:rPr>
          <w:rFonts w:eastAsia="等线" w:ascii="Arial" w:cs="Arial" w:hAnsi="Arial"/>
          <w:sz w:val="22"/>
        </w:rPr>
        <w:t>。规避冒进盲从、轻视苗头的不良心态，明晰初机宜慎、稳则无变的客观规律。坦然接纳当下事态新机初现、变数暗藏的现状，保持审慎自持的状态，细心甄别、稳步把控，可能可以提前化解隐性风险，守住事态平稳向好的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6487">
    <w:lvl>
      <w:start w:val="1"/>
      <w:numFmt w:val="decimal"/>
      <w:suff w:val="tab"/>
      <w:lvlText w:val="%1."/>
      <w:rPr>
        <w:color w:val="3370ff"/>
      </w:rPr>
    </w:lvl>
  </w:abstractNum>
  <w:abstractNum w:abstractNumId="17648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6487"/>
  </w:num>
  <w:num w:numId="2">
    <w:abstractNumId w:val="1764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2026-08-08T00:18:14Z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{"Label":"1","ContentProducer":"001191110102MACQD9K64010000","ProduceID":"7671448358473337787","ReservedCode1":"","ContentPropagator":"","PropagateID":"","ReservedCode2":""}</vt:lpwstr>
  </property>
</Properties>
</file>