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00267｜随缘相融，包容无扰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摘要：相聚略有隔阂、心意难通，随缘处事、适度包容，无有困扰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人际相聚、小有疏离的磨合阶段。当下圈层与人缘虽有聚合之势，彼此共处协作、相聚共事，但人际适配度可能略有不足，内心认知、处事节奏与他人存在细微偏差。人际之间容易滋生隐性隔阂、心意难以完全互通契合，偶尔出现配合疏离、理念参差的细碎状态，容易让人产生轻微局促与内耗。这类疏离隔阂仅为过程性小幅状态，可能不会引发实质矛盾与重大困扰。现阶段可能更适合随缘处事、适度包容，不必强求心意完全契合、刻意强求人际无间。接纳人际差异、包容彼此不足，不纠结细碎疏离、不执拗强行相融，以松弛平和的姿态共处协作、顺势推进事务，可能可以化解小幅疏离内耗，全程安稳无扰、无多余困扰。该局面需规避两类负面状态，一是执念相融、强求一致，过度纠结人际隔阂与心意偏差，强行统一认知、徒增内耗；二是消极疏离、疏于包容，放任隔阂滋生，刻意疏远规避协作，影响正常事务推进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团队协作中可能存在人际疏离、默契不足的小幅问题。切忌纠结差异、内耗纠结，需随缘配合、适度包容他人处事方式，接纳协作中的细微参差，平稳完成本职衔接工作，可能可以规避人际困扰、安稳履职。拥有相对自主权，有一定统筹资源能力、具备主导条件的人，当下全局圈层聚合状态下，可能存在人心参差、互通不足的情况。切忌强求统一、严苛规整，需包容个体差异、顺势疏导人际氛围，不刻意抹平细碎隔阂，以松弛有度的方式维系圈层聚合，可能可以安稳稳住整体局势、无衍生困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总起段：随缘包容、顺势共处，则小疏无碍、诸事安宁；强求契合、偏执统一，则隔阂内耗、心生困扰。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木共生、参差相依：林间草木连片共生、相聚成势，长势高低、疏密各有差异，无法完全整齐划一，彼此存有细微参差隔阂。顺势包容草木差异、不强行规整统一，自然共生相依，依旧可维系整片林木安稳繁茂、无有阻滞困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群溪汇流、微差相融：多条溪流汇聚一处，水流快慢、清浊略有不同，初期存有细微适配偏差、难以完全同频。适度包容水流差异、随缘顺势汇流，不强行规整水势，依旧可平稳相融、无淤堵扰动。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整体觉察思路：以林木参差共生、群溪微差汇流的具象自然物象为正向参照，此阶段核心在于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接纳相聚隔阂、正视心意难通、随缘处事待人、适度包容差异、安稳无扰</w:t>
      </w:r>
      <w:r>
        <w:rPr>
          <w:rFonts w:eastAsia="等线" w:ascii="Arial" w:cs="Arial" w:hAnsi="Arial"/>
          <w:sz w:val="22"/>
        </w:rPr>
        <w:t>。规避强求契合、偏执统一的不良心态，明晰人际本有差异、包容自无困扰的客观规律。坦然接纳当下人际小有疏离、默契不足的现状，放下执念、平和包容，随缘共处、顺势深耕，可能可以消解小幅内耗、守住事态安稳、全程无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4669">
    <w:lvl>
      <w:start w:val="1"/>
      <w:numFmt w:val="decimal"/>
      <w:suff w:val="tab"/>
      <w:lvlText w:val="%1."/>
      <w:rPr>
        <w:color w:val="3370ff"/>
      </w:rPr>
    </w:lvl>
  </w:abstractNum>
  <w:abstractNum w:abstractNumId="69467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94669"/>
  </w:num>
  <w:num w:numId="2">
    <w:abstractNumId w:val="6946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2026-08-08T00:23:04Z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{"Label":"1","ContentProducer":"001191110102MACQD9K64010000","ProduceID":"7671449625228331996","ReservedCode1":"","ContentPropagator":"","PropagateID":"","ReservedCode2":""}</vt:lpwstr>
  </property>
</Properties>
</file>