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00268｜聚众务实，守责笃行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摘要：聚众成事之时，谨守责任、务实履职，杜绝虚浮懈怠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事务推进中，处于众人聚合、合力成事的关键阶段。当下团队凝聚成型、协作态势稳固，具备抱团成事的良好基础，多方力量汇聚一处，可有效助推事务落地进阶。身处聚众成事的有利局势，个人承担的衔接职责、落地任务可能更为关键，对行事扎实度、履职责任心有着更高要求。局势向好、众人合力的环境里，容易滋生侥幸心态，出现表面合群、内里虚浮，流于形式、疏于实干的懈怠问题。现阶段可能更适合沉心务实、谨守岗位职责，摒弃浮夸敷衍、松弛懈怠的处事状态。依托团队聚合的优势踏实落地，专注事务本身、深耕本职细节，不重虚名、不做表面功夫，以踏实履职的姿态推进事务，可能可以稳住聚合成果、兑现成事价值，规避虚浮懈怠带来的各类损耗。该局面需规避两类负面状态，一是虚浮敷衍、重形不重实，依托聚众优势贪图虚名、流于表面，缺少实干落地；二是松弛懈怠、责任心弱，身处顺境放松自我要求、履职松散粗放，拖累整体成事节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团队合力成事的氛围浓厚，协作条件充足。切忌随众敷衍、懈怠躺平，需坚守本职责任、踏实落地每一项细节，摒弃虚浮形式的做事方式，务实配合团队推进，可能可以稳固个人履职价值、贴合整体成事节奏。拥有相对自主权，有一定统筹资源能力、具备主导条件的人，当下全局聚合态势成型，团队合力充足、成事基础扎实。切忌依仗势态虚浮行事、粗放统筹，需谨守全局责任、务实把控落地环节，杜绝形式化统筹、懈怠式管理，深耕务实落地，可能可以长久守住聚众优势、稳步成就实效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总起段：聚众务实、守责笃行，则合力有成、局势稳固；虚浮懈怠、重形轻实，则群力空耗、成事难久。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众材聚力、实筑根基：各类建材汇聚一处、抱团成势，具备搭建成型的基础条件。唯有扎实拼接、压实细节、严守构筑准则，务实落地每一处工序，杜绝敷衍堆砌、虚浮造型，方可筑牢整体架构、成就稳固实效。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群力耕耘、实干收成：众人合力深耕田地，人力充足、势态向好。摒弃懈怠松弛、表面劳作的虚浮状态，踏实耕耘、务实履职，深耕每一处细节，才可依托聚众之力收获扎实收成，避免人力空耗、劳作无实。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整体觉察思路：以众材实筑架构、群力实干耕耘的具象自然物象为正向参照，此阶段核心在于</w:t>
      </w:r>
      <w:r>
        <w:rPr>
          <w:rFonts w:eastAsia="等线" w:ascii="Arial" w:cs="Arial" w:hAnsi="Arial"/>
          <w:b w:val="true"/>
          <w:sz w:val="22"/>
        </w:rPr>
        <w:t>依托聚众之势、谨守自身责任、务实履职落地、杜绝虚浮懈怠</w:t>
      </w:r>
      <w:r>
        <w:rPr>
          <w:rFonts w:eastAsia="等线" w:ascii="Arial" w:cs="Arial" w:hAnsi="Arial"/>
          <w:sz w:val="22"/>
        </w:rPr>
        <w:t>。规避重形轻实、懈怠松弛的不良心态，明晰聚众贵在实干、守责方得实效的客观规律。坦然接纳当下众人聚合、合力成事的向好现状，收敛虚浮心性、坚守履职本分，以务实姿态深耕事务、落地细节，可能可以充分发挥团队合力、稳稳成就实效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24350">
    <w:lvl>
      <w:start w:val="1"/>
      <w:numFmt w:val="decimal"/>
      <w:suff w:val="tab"/>
      <w:lvlText w:val="%1."/>
      <w:rPr>
        <w:color w:val="3370ff"/>
      </w:rPr>
    </w:lvl>
  </w:abstractNum>
  <w:abstractNum w:abstractNumId="2224351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2224350"/>
  </w:num>
  <w:num w:numId="2">
    <w:abstractNumId w:val="222435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2026-08-08T00:23:35Z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{"Label":"1","ContentProducer":"001191110102MACQD9K64010000","ProduceID":"7671449687647947740","ReservedCode1":"","ContentPropagator":"","PropagateID":"","ReservedCode2":""}</vt:lpwstr>
  </property>
</Properties>
</file>