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00272｜务实笃行，潜积自升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摘要：真诚务实、踏实精进，无需张扬造势，稳步积累自有提升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升进阶段，处于以诚立身、潜耕积累的成长状态。当下事态具备稳步向上的升进势能，整体走势温和向好，无剧烈起伏与刻意强求的特质。自身成事本心真诚纯粹，处事风格务实踏实，专注深耕事务本身，不重外在声势、不刻意博取关注。外在提升与圈层认可，可能无需依靠张扬造势、刻意包装，浮夸外露的表现方式反而容易徒增消耗、滋生多余牵绊。现阶段可能更适合沉心务实、静默精进，保持真诚纯粹的处事姿态，摒弃张扬炫耀、造势求名的心态。专注点滴积累、踏实打磨细节，默默沉淀能力与事务基底，以长期稳步的深耕蓄力，推动事态自然进阶、实现自我提升，可能可以收获扎实稳妥的成长成效，无虚妄损耗。该局面需规避两类负面状态，一是虚浮张扬、刻意造势，重外在声势轻内里实干，本末倒置、徒有其表；二是急躁求进、轻视积累，不愿深耕沉淀，急于求成、追求速成提升，导致根基虚浮、进阶不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成长可能处于默默精进、蓄力攀升的阶段。切忌炫耀造势、刻意表现，需保持真诚务实的做事态度，踏实做好本职细节，日积月累沉淀能力，可能可以依托稳步积累，实现悄无声息的职场提升。拥有相对自主权，有一定统筹资源能力、具备主导条件的人，当下全局发展处于温和升进、蓄力成长的周期。切忌浮夸拓势、刻意博名，需坚守务实本心、踏实统筹深耕，不依赖外在声势加持，专注夯实格局底蕴，稳步积累正向势能，可能可以实现长线稳健的层级提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总起段：至诚务实、潜积深耕，则自升自成、稳步进阶；张扬造势、虚浮求名，则根基不实、进益难久。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厚土潜耕、默默蓄力：土层之下暗自深耕积淀，踏实积蓄养分、夯实土质根基，不向外张扬态势、不刻意显露长势，凭借日复一日的默默积累，自然滋养万物、稳步抬升生机。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静木内生、渐长无声：林木扎根深处、内敛生长，不张扬枝繁叶茂的表象，专注内里肌理生长与养分沉淀，静默精进、稳步蓄力，久而久之自然拔高成材、实现稳步提升。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整体觉察思路：以厚土潜耕蓄力、静木内敛生长的具象自然物象为正向参照，此阶段核心在于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秉持真诚务实本心、踏实静默精进、摒弃张扬造势、依靠稳步积累实现自我提升</w:t>
      </w:r>
      <w:r>
        <w:rPr>
          <w:rFonts w:eastAsia="等线" w:ascii="Arial" w:cs="Arial" w:hAnsi="Arial"/>
          <w:sz w:val="22"/>
        </w:rPr>
        <w:t>。规避虚浮造势、急躁求进的不良心态，明晰实干方得实进、潜积自有提升的客观规律。坦然接纳当下温和升进、需静默深耕的阶段特质，坚守真诚务实的处事底色，沉心点滴积累、稳步踏实精进，可能可以沉淀扎实底蕴，实现自然且稳妥的长效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1249">
    <w:lvl>
      <w:start w:val="1"/>
      <w:numFmt w:val="decimal"/>
      <w:suff w:val="tab"/>
      <w:lvlText w:val="%1."/>
      <w:rPr>
        <w:color w:val="3370ff"/>
      </w:rPr>
    </w:lvl>
  </w:abstractNum>
  <w:abstractNum w:abstractNumId="47125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71249"/>
  </w:num>
  <w:num w:numId="2">
    <w:abstractNumId w:val="4712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2026-08-08T00:26:37Z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{"Label":"1","ContentProducer":"001191110102MACQD9K64010000","ProduceID":"7671450446549224417","ReservedCode1":"","ContentPropagator":"","PropagateID":"","ReservedCode2":""}</vt:lpwstr>
  </property>
</Properties>
</file>