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00276｜升阶守稳，恒耕精进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摘要：升进至阶、切忌冒进，坚守稳态、长久深耕，方能持续精进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升进到位、阶位成型的收尾稳态阶段。当下过往的稳步攀升已然见效，事态层级、个人格局可能已经抵达阶段性高位，升进空间趋于收敛，整体态势步入定型守稳的周期。高位阶段最易滋生急于突破、盲目拓进的心态，试图继续快速跃升、越级发展，反而可能打破现有稳态，滋生起伏隐患与进度虚耗。现阶段可能更适合摒弃冒进执念、坚守现有稳态，不再执着于快速拔高与短期突破。以长久深耕、持续精进为核心，稳住当下成型的阶位与格局，细化打磨细节、夯实高阶根基，保持恒定有序的深耕节奏，不贪急速进阶、不盲目扩张突破，可能可以守住现有成果、延续长效升进势能，实现稳定且持续的精进成长。该局面需规避两类负面状态，一是高位躁进、强行突破，阶位稳固后仍执意冒进拓级，打破稳态、徒增损耗；二是固守懈怠、停滞不前，安于现有阶位、疏于持续深耕，导致成长停滞、后劲衰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层级、个人成长可能抵达阶段性高点，局势趋于稳定。切忌贪心冒进、急于求进阶，需踏实守住现有岗位优势与成长成果，持续深耕本职细节、打磨专业能力，保持恒定精进的节奏，可能可以稳步沉淀职场底蕴、实现长久持续提升。拥有相对自主权，有一定统筹资源能力、具备主导条件的人，当下全局格局升进到位、体系成型，处于稳态存续周期。切忌激进拓局、盲目扩容，需收敛扩张心态、坚守格局稳态，聚焦精细化深耕、长效化运维，以恒定节奏打磨体系短板、稳固高阶格局，可能可以持续蓄力精进，维持长期向好的发展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总起段：升阶守稳、恒耕不躁，则精进不止、长效安稳；高位冒进、懈怠停耕，则格局易摇、进势难续。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树封顶、稳养长青：林木生长至高阶封顶，长势趋于定型，不再急速拔高。摒弃冒进疯长、刻意拓枝的态势，守住现有株型稳态，持续深耕根系、养护枝干，恒定滋养、长久深耕，可维持树木长青稳势、持续细微精进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台成型、固筑恒存：层层高台修筑成型、阶位已定，整体格局稳固规整。不再强行加高拓建、急于扩容升级，专注夯实台面根基、细化修护细节，长久稳耕、持续精进养护，可守住高台稳态、实现长久完好存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整体觉察思路：以高树封顶稳养、高台成型固筑的具象自然物象为正向参照，此阶段核心在于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接纳升进至阶的稳态格局、戒除冒进心态、坚守现有稳态、长久深耕细作、实现持续精进</w:t>
      </w:r>
      <w:r>
        <w:rPr>
          <w:rFonts w:eastAsia="等线" w:ascii="Arial" w:cs="Arial" w:hAnsi="Arial"/>
          <w:sz w:val="22"/>
        </w:rPr>
        <w:t>。规避高位躁进、懈怠停滞的不良心态，明晰阶成宜守稳、恒耕方长存的客观规律。坦然接纳当下升进到位、需稳态深耕的阶段特质，收敛急进执念，以恒定节奏踏实深耕、稳步精进，可能可以长久守住高阶格局，实现持续无间断的成长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1195">
    <w:lvl>
      <w:start w:val="1"/>
      <w:numFmt w:val="decimal"/>
      <w:suff w:val="tab"/>
      <w:lvlText w:val="%1."/>
      <w:rPr>
        <w:color w:val="3370ff"/>
      </w:rPr>
    </w:lvl>
  </w:abstractNum>
  <w:abstractNum w:abstractNumId="32119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21195"/>
  </w:num>
  <w:num w:numId="2">
    <w:abstractNumId w:val="3211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2026-08-08T00:29:57Z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{"Label":"1","ContentProducer":"001191110102MACQD9K64010000","ProduceID":"7671451401985461229","ReservedCode1":"","ContentPropagator":"","PropagateID":"","ReservedCode2":""}</vt:lpwstr>
  </property>
</Properties>
</file>